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highlight w:val="none"/>
        </w:rPr>
      </w:pPr>
      <w:r>
        <w:rPr>
          <w:rFonts w:hint="eastAsia" w:eastAsia="黑体"/>
          <w:b/>
          <w:bCs/>
          <w:sz w:val="84"/>
          <w:highlight w:val="none"/>
        </w:rPr>
      </w:r>
      <w:r/>
    </w:p>
    <w:p>
      <w:pPr>
        <w:pStyle w:val="1036"/>
        <w:ind w:firstLine="0"/>
        <w:jc w:val="center"/>
        <w:rPr>
          <w:rFonts w:hint="eastAsia" w:ascii="方正小标宋_GBK" w:hAnsi="方正小标宋_GBK" w:eastAsia="方正小标宋_GBK" w:cs="方正小标宋_GBK"/>
          <w:b w:val="0"/>
          <w:bCs w:val="0"/>
          <w:sz w:val="44"/>
          <w:szCs w:val="44"/>
          <w:highlight w:val="none"/>
        </w:rPr>
      </w:pPr>
      <w:r>
        <w:rPr>
          <w:rFonts w:hint="eastAsia" w:ascii="方正小标宋_GBK" w:hAnsi="方正小标宋_GBK" w:eastAsia="方正小标宋_GBK" w:cs="方正小标宋_GBK"/>
          <w:b w:val="0"/>
          <w:bCs w:val="0"/>
          <w:sz w:val="48"/>
          <w:szCs w:val="48"/>
          <w:highlight w:val="none"/>
        </w:rPr>
        <w:t xml:space="preserve">招　标　文　件</w:t>
      </w:r>
      <w:r>
        <w:rPr>
          <w:rFonts w:hint="eastAsia" w:ascii="方正小标宋_GBK" w:hAnsi="方正小标宋_GBK" w:eastAsia="方正小标宋_GBK" w:cs="方正小标宋_GBK"/>
          <w:b w:val="0"/>
          <w:bCs w:val="0"/>
          <w:sz w:val="44"/>
          <w:szCs w:val="44"/>
          <w:highlight w:val="none"/>
        </w:rPr>
      </w:r>
      <w:r/>
    </w:p>
    <w:p>
      <w:pPr>
        <w:pStyle w:val="1036"/>
        <w:ind w:firstLine="2249"/>
        <w:rPr>
          <w:rFonts w:hint="eastAsia"/>
          <w:b/>
          <w:bCs/>
          <w:sz w:val="32"/>
          <w:highlight w:val="none"/>
        </w:rPr>
      </w:pPr>
      <w:r>
        <w:rPr>
          <w:rFonts w:hint="eastAsia"/>
          <w:b/>
          <w:bCs/>
          <w:sz w:val="32"/>
          <w:highlight w:val="none"/>
        </w:rPr>
      </w:r>
      <w:r/>
    </w:p>
    <w:p>
      <w:pPr>
        <w:pStyle w:val="949"/>
        <w:ind w:firstLine="640"/>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t xml:space="preserve">项目名称：江苏省水利厅机关办公区物业服务</w:t>
      </w:r>
      <w:r>
        <w:rPr>
          <w:rFonts w:hint="eastAsia" w:ascii="方正黑体_GBK" w:hAnsi="方正黑体_GBK" w:eastAsia="方正黑体_GBK" w:cs="方正黑体_GBK"/>
          <w:b w:val="0"/>
          <w:bCs w:val="0"/>
          <w:color w:val="000000"/>
          <w:sz w:val="32"/>
          <w:szCs w:val="32"/>
          <w:highlight w:val="none"/>
        </w:rPr>
      </w:r>
      <w:r/>
    </w:p>
    <w:p>
      <w:pPr>
        <w:pStyle w:val="949"/>
        <w:ind w:firstLine="640"/>
        <w:jc w:val="left"/>
        <w:keepLines w:val="0"/>
        <w:keepNext w:val="0"/>
        <w:pageBreakBefore w:val="0"/>
        <w:spacing w:before="120" w:after="120" w:line="660" w:lineRule="exact"/>
        <w:widowControl w:val="off"/>
        <w:rPr>
          <w:rFonts w:hint="eastAsia"/>
          <w:b/>
          <w:color w:val="ff0000"/>
          <w:sz w:val="28"/>
          <w:szCs w:val="28"/>
          <w:highlight w:val="none"/>
        </w:rPr>
      </w:pPr>
      <w:r>
        <w:rPr>
          <w:rFonts w:hint="eastAsia" w:ascii="方正黑体_GBK" w:hAnsi="方正黑体_GBK" w:eastAsia="方正黑体_GBK" w:cs="方正黑体_GBK"/>
          <w:b w:val="0"/>
          <w:bCs w:val="0"/>
          <w:color w:val="000000"/>
          <w:sz w:val="32"/>
          <w:szCs w:val="32"/>
          <w:highlight w:val="none"/>
          <w:lang w:eastAsia="zh-CN"/>
        </w:rPr>
        <w:t xml:space="preserve">采购编号</w:t>
      </w:r>
      <w:r>
        <w:rPr>
          <w:rFonts w:hint="eastAsia" w:ascii="方正黑体_GBK" w:hAnsi="方正黑体_GBK" w:eastAsia="方正黑体_GBK" w:cs="方正黑体_GBK"/>
          <w:b w:val="0"/>
          <w:bCs w:val="0"/>
          <w:color w:val="000000"/>
          <w:sz w:val="32"/>
          <w:szCs w:val="32"/>
          <w:highlight w:val="none"/>
        </w:rPr>
        <w:t xml:space="preserve">：</w:t>
      </w:r>
      <w:r>
        <w:rPr>
          <w:rFonts w:ascii="Times New Roman" w:hAnsi="Times New Roman" w:eastAsia="方正黑体_GBK" w:cs="Times New Roman"/>
          <w:b w:val="0"/>
          <w:bCs w:val="0"/>
          <w:color w:val="000000"/>
          <w:sz w:val="32"/>
          <w:szCs w:val="32"/>
          <w:highlight w:val="none"/>
        </w:rPr>
        <w:t xml:space="preserve">JSZC-320000-SCZX-G2026-0174    </w:t>
      </w:r>
      <w:r>
        <w:rPr>
          <w:rFonts w:hint="eastAsia"/>
          <w:highlight w:val="none"/>
        </w:rPr>
        <w:t xml:space="preserve">  </w:t>
      </w:r>
      <w:r>
        <w:rPr>
          <w:rFonts w:hint="eastAsia"/>
          <w:b/>
          <w:sz w:val="30"/>
          <w:szCs w:val="30"/>
          <w:highlight w:val="none"/>
        </w:rPr>
        <w:t xml:space="preserve">   </w:t>
      </w:r>
      <w:r>
        <w:rPr>
          <w:highlight w:val="none"/>
        </w:rPr>
        <w:t xml:space="preserve">  </w:t>
      </w:r>
      <w:r>
        <w:rPr>
          <w:b/>
          <w:sz w:val="30"/>
          <w:szCs w:val="30"/>
          <w:highlight w:val="none"/>
        </w:rPr>
        <w:t xml:space="preserve"> </w:t>
      </w:r>
      <w:r>
        <w:rPr>
          <w:rFonts w:hint="eastAsia"/>
          <w:b/>
          <w:color w:val="ff0000"/>
          <w:sz w:val="28"/>
          <w:szCs w:val="28"/>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1036"/>
        <w:ind w:firstLine="0"/>
        <w:spacing w:before="0" w:after="0"/>
        <w:rPr>
          <w:rFonts w:hint="eastAsia" w:ascii="宋体" w:hAnsi="宋体"/>
          <w:highlight w:val="none"/>
        </w:rPr>
      </w:pPr>
      <w:r>
        <w:rPr>
          <w:rFonts w:hint="eastAsia" w:ascii="宋体" w:hAnsi="宋体"/>
          <w:highlight w:val="none"/>
        </w:rPr>
      </w:r>
      <w:r/>
    </w:p>
    <w:p>
      <w:pPr>
        <w:pStyle w:val="949"/>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highlight w:val="none"/>
        </w:rPr>
      </w:pPr>
      <w:r>
        <w:rPr>
          <w:rFonts w:hint="eastAsia" w:ascii="方正黑体_GBK" w:hAnsi="方正黑体_GBK" w:eastAsia="方正黑体_GBK" w:cs="方正黑体_GBK"/>
          <w:b w:val="0"/>
          <w:bCs w:val="0"/>
          <w:color w:val="000000"/>
          <w:sz w:val="32"/>
          <w:szCs w:val="24"/>
          <w:highlight w:val="none"/>
        </w:rPr>
        <w:t xml:space="preserve">江苏省政府采购中心</w:t>
      </w:r>
      <w:r>
        <w:rPr>
          <w:rFonts w:hint="eastAsia" w:ascii="方正黑体_GBK" w:hAnsi="方正黑体_GBK" w:eastAsia="方正黑体_GBK" w:cs="方正黑体_GBK"/>
          <w:b w:val="0"/>
          <w:bCs w:val="0"/>
          <w:color w:val="000000"/>
          <w:sz w:val="32"/>
          <w:szCs w:val="24"/>
          <w:highlight w:val="none"/>
        </w:rPr>
      </w:r>
      <w:r/>
    </w:p>
    <w:p>
      <w:pPr>
        <w:pStyle w:val="949"/>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highlight w:val="none"/>
        </w:rPr>
      </w:pPr>
      <w:r>
        <w:rPr>
          <w:rFonts w:hint="eastAsia" w:ascii="方正黑体_GBK" w:hAnsi="方正黑体_GBK" w:eastAsia="方正黑体_GBK" w:cs="方正黑体_GBK"/>
          <w:b w:val="0"/>
          <w:bCs w:val="0"/>
          <w:color w:val="000000"/>
          <w:sz w:val="32"/>
          <w:szCs w:val="24"/>
          <w:highlight w:val="none"/>
          <w:lang w:val="en-US" w:eastAsia="zh-CN"/>
        </w:rPr>
        <w:t xml:space="preserve">2026</w:t>
      </w:r>
      <w:r>
        <w:rPr>
          <w:rFonts w:hint="eastAsia" w:ascii="方正黑体_GBK" w:hAnsi="方正黑体_GBK" w:eastAsia="方正黑体_GBK" w:cs="方正黑体_GBK"/>
          <w:b w:val="0"/>
          <w:bCs w:val="0"/>
          <w:color w:val="000000"/>
          <w:sz w:val="32"/>
          <w:szCs w:val="24"/>
          <w:highlight w:val="none"/>
        </w:rPr>
        <w:t xml:space="preserve">年</w:t>
      </w:r>
      <w:r>
        <w:rPr>
          <w:rFonts w:hint="eastAsia" w:ascii="方正黑体_GBK" w:hAnsi="方正黑体_GBK" w:eastAsia="方正黑体_GBK" w:cs="方正黑体_GBK"/>
          <w:b w:val="0"/>
          <w:bCs w:val="0"/>
          <w:color w:val="000000"/>
          <w:sz w:val="32"/>
          <w:szCs w:val="24"/>
          <w:highlight w:val="none"/>
          <w:lang w:val="en-US" w:eastAsia="zh-CN"/>
        </w:rPr>
        <w:t xml:space="preserve">5</w:t>
      </w:r>
      <w:r>
        <w:rPr>
          <w:rFonts w:hint="eastAsia" w:ascii="方正黑体_GBK" w:hAnsi="方正黑体_GBK" w:eastAsia="方正黑体_GBK" w:cs="方正黑体_GBK"/>
          <w:b w:val="0"/>
          <w:bCs w:val="0"/>
          <w:color w:val="000000"/>
          <w:sz w:val="32"/>
          <w:szCs w:val="24"/>
          <w:highlight w:val="none"/>
        </w:rPr>
        <w:t xml:space="preserve">月</w:t>
      </w:r>
      <w:r>
        <w:rPr>
          <w:rFonts w:hint="eastAsia" w:ascii="方正黑体_GBK" w:hAnsi="方正黑体_GBK" w:eastAsia="方正黑体_GBK" w:cs="方正黑体_GBK"/>
          <w:b w:val="0"/>
          <w:bCs w:val="0"/>
          <w:color w:val="000000"/>
          <w:sz w:val="32"/>
          <w:szCs w:val="24"/>
          <w:highlight w:val="none"/>
        </w:rPr>
      </w:r>
      <w:r/>
    </w:p>
    <w:p>
      <w:pPr>
        <w:pStyle w:val="1036"/>
        <w:ind w:firstLine="0"/>
        <w:rPr>
          <w:rFonts w:hint="eastAsia"/>
          <w:highlight w:val="none"/>
          <w:u w:val="single"/>
        </w:rPr>
      </w:pPr>
      <w:r>
        <w:rPr>
          <w:rFonts w:hint="eastAsia"/>
          <w:highlight w:val="none"/>
        </w:rPr>
        <w:t xml:space="preserve">                        </w:t>
      </w:r>
      <w:r>
        <w:rPr>
          <w:rFonts w:hint="eastAsia"/>
          <w:highlight w:val="none"/>
          <w:u w:val="single"/>
        </w:rPr>
      </w:r>
      <w:r/>
    </w:p>
    <w:p>
      <w:pPr>
        <w:pStyle w:val="1036"/>
        <w:ind w:firstLine="0"/>
        <w:jc w:val="center"/>
        <w:rPr>
          <w:rFonts w:hint="eastAsia"/>
          <w:highlight w:val="none"/>
        </w:rPr>
      </w:pPr>
      <w:r>
        <w:rPr>
          <w:rFonts w:hint="eastAsia"/>
          <w:highlight w:val="none"/>
        </w:rPr>
      </w:r>
      <w:r/>
    </w:p>
    <w:p>
      <w:pPr>
        <w:pStyle w:val="949"/>
        <w:jc w:val="center"/>
        <w:keepLines w:val="0"/>
        <w:keepNext w:val="0"/>
        <w:pageBreakBefore w:val="0"/>
        <w:spacing w:line="660" w:lineRule="exact"/>
        <w:widowControl w:val="off"/>
        <w:rPr>
          <w:rFonts w:hint="eastAsia" w:ascii="黑体" w:hAnsi="Arial" w:eastAsia="黑体"/>
          <w:b/>
          <w:sz w:val="44"/>
          <w:highlight w:val="none"/>
        </w:rPr>
        <w:outlineLvl w:val="0"/>
      </w:pPr>
      <w:r>
        <w:rPr>
          <w:highlight w:val="none"/>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 w:val="0"/>
          <w:bCs/>
          <w:color w:val="000000"/>
          <w:sz w:val="32"/>
          <w:szCs w:val="32"/>
          <w:highlight w:val="none"/>
        </w:rPr>
        <w:t xml:space="preserve">总  目  录</w:t>
      </w:r>
      <w:r>
        <w:rPr>
          <w:rFonts w:hint="eastAsia" w:ascii="黑体" w:hAnsi="Arial" w:eastAsia="黑体"/>
          <w:b/>
          <w:sz w:val="44"/>
          <w:highlight w:val="none"/>
        </w:rPr>
      </w:r>
      <w:r/>
    </w:p>
    <w:p>
      <w:pPr>
        <w:pStyle w:val="949"/>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p>
    <w:p>
      <w:pPr>
        <w:pStyle w:val="949"/>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eastAsia="zh-CN"/>
        </w:rPr>
        <w:t xml:space="preserve">第一章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32"/>
          <w:szCs w:val="32"/>
          <w:highlight w:val="none"/>
          <w:lang w:val="en-US" w:eastAsia="zh-CN"/>
        </w:rPr>
        <w:t xml:space="preserve">3</w:t>
      </w:r>
      <w:r>
        <w:rPr>
          <w:rFonts w:hint="eastAsia"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r>
      <w:r/>
    </w:p>
    <w:p>
      <w:pPr>
        <w:pStyle w:val="949"/>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eastAsia="zh-CN"/>
        </w:rPr>
        <w:t xml:space="preserve">第二章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投标人须知…………………………………</w:t>
      </w:r>
      <w:r>
        <w:rPr>
          <w:rFonts w:hint="eastAsia" w:ascii="方正黑体_GBK" w:hAnsi="方正黑体_GBK" w:eastAsia="方正黑体_GBK" w:cs="方正黑体_GBK"/>
          <w:color w:val="000000"/>
          <w:sz w:val="32"/>
          <w:szCs w:val="32"/>
          <w:highlight w:val="none"/>
          <w:lang w:val="en-US" w:eastAsia="zh-CN"/>
        </w:rPr>
        <w:t xml:space="preserve">7</w:t>
      </w:r>
      <w:r>
        <w:rPr>
          <w:rFonts w:hint="eastAsia"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r>
      <w:r/>
    </w:p>
    <w:p>
      <w:pPr>
        <w:pStyle w:val="949"/>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eastAsia="zh-CN"/>
        </w:rPr>
        <w:t xml:space="preserve">第三章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合同文本……………………………………</w:t>
      </w:r>
      <w:r>
        <w:rPr>
          <w:rFonts w:hint="eastAsia" w:ascii="方正黑体_GBK" w:hAnsi="方正黑体_GBK" w:eastAsia="方正黑体_GBK" w:cs="方正黑体_GBK"/>
          <w:color w:val="000000"/>
          <w:sz w:val="32"/>
          <w:szCs w:val="32"/>
          <w:highlight w:val="none"/>
          <w:lang w:val="en-US" w:eastAsia="zh-CN"/>
        </w:rPr>
        <w:t xml:space="preserve">23</w:t>
      </w:r>
      <w:r>
        <w:rPr>
          <w:rFonts w:ascii="方正黑体_GBK" w:hAnsi="方正黑体_GBK" w:eastAsia="方正黑体_GBK" w:cs="方正黑体_GBK"/>
          <w:color w:val="000000"/>
          <w:sz w:val="32"/>
          <w:szCs w:val="32"/>
          <w:highlight w:val="none"/>
          <w:lang w:val="en-US" w:eastAsia="zh-CN"/>
        </w:rPr>
      </w:r>
      <w:r/>
    </w:p>
    <w:p>
      <w:pPr>
        <w:pStyle w:val="949"/>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eastAsia="zh-CN"/>
        </w:rPr>
        <w:t xml:space="preserve">第四章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采购需求……………………………………</w:t>
      </w:r>
      <w:r>
        <w:rPr>
          <w:rFonts w:hint="eastAsia" w:ascii="方正黑体_GBK" w:hAnsi="方正黑体_GBK" w:eastAsia="方正黑体_GBK" w:cs="方正黑体_GBK"/>
          <w:color w:val="000000"/>
          <w:sz w:val="32"/>
          <w:szCs w:val="32"/>
          <w:highlight w:val="none"/>
          <w:lang w:val="en-US" w:eastAsia="zh-CN"/>
        </w:rPr>
        <w:t xml:space="preserve">29</w:t>
      </w:r>
      <w:r>
        <w:rPr>
          <w:rFonts w:ascii="方正黑体_GBK" w:hAnsi="方正黑体_GBK" w:eastAsia="方正黑体_GBK" w:cs="方正黑体_GBK"/>
          <w:color w:val="000000"/>
          <w:sz w:val="32"/>
          <w:szCs w:val="32"/>
          <w:highlight w:val="none"/>
          <w:lang w:val="en-US" w:eastAsia="zh-CN"/>
        </w:rPr>
      </w:r>
      <w:r/>
    </w:p>
    <w:p>
      <w:pPr>
        <w:pStyle w:val="949"/>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eastAsia="zh-CN"/>
        </w:rPr>
        <w:t xml:space="preserve">第五章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评标方法与评标标准………………………</w:t>
      </w:r>
      <w:r>
        <w:rPr>
          <w:rFonts w:hint="eastAsia" w:ascii="方正黑体_GBK" w:hAnsi="方正黑体_GBK" w:eastAsia="方正黑体_GBK" w:cs="方正黑体_GBK"/>
          <w:color w:val="000000"/>
          <w:sz w:val="32"/>
          <w:szCs w:val="32"/>
          <w:highlight w:val="none"/>
          <w:lang w:val="en-US" w:eastAsia="zh-CN"/>
        </w:rPr>
        <w:t xml:space="preserve">60</w:t>
      </w:r>
      <w:r>
        <w:rPr>
          <w:rFonts w:ascii="方正黑体_GBK" w:hAnsi="方正黑体_GBK" w:eastAsia="方正黑体_GBK" w:cs="方正黑体_GBK"/>
          <w:color w:val="000000"/>
          <w:sz w:val="32"/>
          <w:szCs w:val="32"/>
          <w:highlight w:val="none"/>
          <w:lang w:val="en-US" w:eastAsia="zh-CN"/>
        </w:rPr>
      </w:r>
      <w:r/>
    </w:p>
    <w:p>
      <w:pPr>
        <w:pStyle w:val="949"/>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eastAsia="zh-CN"/>
        </w:rPr>
        <w:t xml:space="preserve">第六章</w:t>
      </w:r>
      <w:r>
        <w:rPr>
          <w:rFonts w:hint="eastAsia" w:ascii="方正黑体_GBK" w:hAnsi="方正黑体_GBK" w:eastAsia="方正黑体_GBK" w:cs="方正黑体_GBK"/>
          <w:color w:val="000000"/>
          <w:sz w:val="32"/>
          <w:szCs w:val="32"/>
          <w:highlight w:val="none"/>
          <w:lang w:val="en-US" w:eastAsia="zh-CN"/>
        </w:rPr>
        <w:t xml:space="preserve"> </w:t>
      </w:r>
      <w:r>
        <w:rPr>
          <w:rFonts w:hint="eastAsia" w:ascii="方正黑体_GBK" w:hAnsi="方正黑体_GBK" w:eastAsia="方正黑体_GBK" w:cs="方正黑体_GBK"/>
          <w:color w:val="000000"/>
          <w:sz w:val="32"/>
          <w:szCs w:val="32"/>
          <w:highlight w:val="none"/>
        </w:rPr>
        <w:t xml:space="preserve">投标文件格式………………………………</w:t>
      </w:r>
      <w:r>
        <w:rPr>
          <w:rFonts w:hint="eastAsia" w:ascii="方正黑体_GBK" w:hAnsi="方正黑体_GBK" w:eastAsia="方正黑体_GBK" w:cs="方正黑体_GBK"/>
          <w:color w:val="000000"/>
          <w:sz w:val="32"/>
          <w:szCs w:val="32"/>
          <w:highlight w:val="none"/>
          <w:lang w:val="en-US" w:eastAsia="zh-CN"/>
        </w:rPr>
        <w:t xml:space="preserve">67</w:t>
      </w:r>
      <w:r>
        <w:rPr>
          <w:rFonts w:ascii="方正黑体_GBK" w:hAnsi="方正黑体_GBK" w:eastAsia="方正黑体_GBK" w:cs="方正黑体_GBK"/>
          <w:color w:val="000000"/>
          <w:sz w:val="32"/>
          <w:szCs w:val="32"/>
          <w:highlight w:val="none"/>
          <w:lang w:val="en-US" w:eastAsia="zh-CN"/>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shd w:val="nil" w:color="auto"/>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49"/>
        <w:jc w:val="center"/>
        <w:keepLines w:val="0"/>
        <w:keepNext/>
        <w:pageBreakBefore w:val="0"/>
        <w:spacing w:line="6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受江苏省水利厅机关后勤服务中心的委托，江苏省政府采购中心就江苏省水利厅机关办公区物业服务</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rPr>
        <w:t xml:space="preserve">JSZC-320000-SCZX-G2026-0174</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rPr>
        <w:t xml:space="preserve">项目进行公开招标采购，欢迎符合条件的供应商投标。</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rPr>
        <w:t xml:space="preserve">项目概况</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u w:val="single"/>
        </w:rPr>
        <w:t xml:space="preserve"> 江苏省水利厅机关办公区物业服务</w:t>
      </w:r>
      <w:r>
        <w:rPr>
          <w:rFonts w:hint="eastAsia" w:ascii="方正仿宋_GBK" w:hAnsi="方正仿宋_GBK" w:eastAsia="方正仿宋_GBK" w:cs="方正仿宋_GBK"/>
          <w:sz w:val="32"/>
          <w:szCs w:val="32"/>
          <w:highlight w:val="none"/>
        </w:rPr>
        <w:t xml:space="preserve"> 招标项目的潜在投标人可在</w:t>
      </w:r>
      <w:r>
        <w:rPr>
          <w:rFonts w:hint="eastAsia" w:ascii="方正仿宋_GBK" w:hAnsi="方正仿宋_GBK" w:eastAsia="方正仿宋_GBK" w:cs="方正仿宋_GBK"/>
          <w:sz w:val="32"/>
          <w:szCs w:val="32"/>
          <w:highlight w:val="none"/>
          <w:u w:val="single"/>
        </w:rPr>
        <w:t xml:space="preserve">“江苏政府采购网”自行免费下载</w:t>
      </w:r>
      <w:r>
        <w:rPr>
          <w:rFonts w:hint="eastAsia" w:ascii="方正仿宋_GBK" w:hAnsi="方正仿宋_GBK" w:eastAsia="方正仿宋_GBK" w:cs="方正仿宋_GBK"/>
          <w:sz w:val="32"/>
          <w:szCs w:val="32"/>
          <w:highlight w:val="none"/>
        </w:rPr>
        <w:t xml:space="preserve">招标文件，并于</w:t>
      </w:r>
      <w:r>
        <w:rPr>
          <w:rFonts w:hint="eastAsia" w:eastAsia="方正仿宋_GBK" w:cs="Times New Roman"/>
          <w:color w:val="000000"/>
          <w:sz w:val="32"/>
          <w:szCs w:val="32"/>
          <w:highlight w:val="none"/>
          <w:lang w:val="en-US" w:eastAsia="zh-CN"/>
        </w:rPr>
        <w:t xml:space="preserve">2026</w:t>
      </w:r>
      <w:r>
        <w:rPr>
          <w:rFonts w:hint="eastAsia" w:ascii="方正仿宋_GBK" w:hAnsi="方正仿宋_GBK" w:eastAsia="方正仿宋_GBK" w:cs="方正仿宋_GBK"/>
          <w:bCs/>
          <w:color w:val="000000"/>
          <w:sz w:val="32"/>
          <w:szCs w:val="32"/>
          <w:highlight w:val="none"/>
          <w:u w:val="none"/>
        </w:rPr>
        <w:t xml:space="preserve">年</w:t>
      </w:r>
      <w:r>
        <w:rPr>
          <w:rFonts w:hint="eastAsia" w:eastAsia="方正仿宋_GBK" w:cs="Times New Roman"/>
          <w:color w:val="000000"/>
          <w:sz w:val="32"/>
          <w:szCs w:val="32"/>
          <w:highlight w:val="none"/>
          <w:lang w:val="en-US" w:eastAsia="zh-CN"/>
        </w:rPr>
        <w:t xml:space="preserve">6</w:t>
      </w:r>
      <w:r>
        <w:rPr>
          <w:rFonts w:hint="eastAsia" w:ascii="方正仿宋_GBK" w:hAnsi="方正仿宋_GBK" w:eastAsia="方正仿宋_GBK" w:cs="方正仿宋_GBK"/>
          <w:bCs/>
          <w:color w:val="000000"/>
          <w:sz w:val="32"/>
          <w:szCs w:val="32"/>
          <w:highlight w:val="none"/>
          <w:u w:val="none"/>
        </w:rPr>
        <w:t xml:space="preserve">月</w:t>
      </w:r>
      <w:r>
        <w:rPr>
          <w:rFonts w:hint="eastAsia" w:ascii="Times New Roman" w:hAnsi="Times New Roman" w:eastAsia="方正仿宋_GBK" w:cs="Times New Roman"/>
          <w:color w:val="000000"/>
          <w:sz w:val="32"/>
          <w:szCs w:val="32"/>
          <w:highlight w:val="none"/>
          <w:lang w:val="en-US" w:eastAsia="zh-CN"/>
        </w:rPr>
        <w:t xml:space="preserve">10</w:t>
      </w:r>
      <w:r>
        <w:rPr>
          <w:rFonts w:hint="eastAsia" w:ascii="方正仿宋_GBK" w:hAnsi="方正仿宋_GBK" w:eastAsia="方正仿宋_GBK" w:cs="方正仿宋_GBK"/>
          <w:bCs/>
          <w:color w:val="000000"/>
          <w:sz w:val="32"/>
          <w:szCs w:val="32"/>
          <w:highlight w:val="none"/>
          <w:u w:val="none"/>
        </w:rPr>
        <w:t xml:space="preserve">日</w:t>
      </w:r>
      <w:r>
        <w:rPr>
          <w:rFonts w:hint="eastAsia" w:eastAsia="方正仿宋_GBK" w:cs="Times New Roman"/>
          <w:color w:val="000000"/>
          <w:sz w:val="32"/>
          <w:szCs w:val="32"/>
          <w:highlight w:val="none"/>
          <w:lang w:val="en-US" w:eastAsia="zh-CN"/>
        </w:rPr>
        <w:t xml:space="preserve">9</w:t>
      </w:r>
      <w:r>
        <w:rPr>
          <w:rFonts w:hint="eastAsia" w:ascii="方正仿宋_GBK" w:hAnsi="方正仿宋_GBK" w:eastAsia="方正仿宋_GBK" w:cs="方正仿宋_GBK"/>
          <w:color w:val="000000"/>
          <w:sz w:val="32"/>
          <w:szCs w:val="32"/>
          <w:highlight w:val="none"/>
          <w:u w:val="none"/>
          <w:lang w:val="en-US" w:eastAsia="zh-CN"/>
        </w:rPr>
        <w:t xml:space="preserve">时</w:t>
      </w:r>
      <w:r>
        <w:rPr>
          <w:rFonts w:hint="eastAsia" w:eastAsia="方正仿宋_GBK" w:cs="Times New Roman"/>
          <w:color w:val="000000"/>
          <w:sz w:val="32"/>
          <w:szCs w:val="32"/>
          <w:highlight w:val="none"/>
          <w:lang w:val="en-US" w:eastAsia="zh-CN"/>
        </w:rPr>
        <w:t xml:space="preserve">30</w:t>
      </w:r>
      <w:r>
        <w:rPr>
          <w:rFonts w:hint="eastAsia" w:ascii="方正仿宋_GBK" w:hAnsi="方正仿宋_GBK" w:eastAsia="方正仿宋_GBK" w:cs="方正仿宋_GBK"/>
          <w:bCs/>
          <w:sz w:val="32"/>
          <w:szCs w:val="32"/>
          <w:highlight w:val="none"/>
          <w:u w:val="none"/>
        </w:rPr>
        <w:t xml:space="preserve">分</w:t>
      </w:r>
      <w:r>
        <w:rPr>
          <w:rFonts w:hint="eastAsia" w:ascii="方正仿宋_GBK" w:hAnsi="方正仿宋_GBK" w:eastAsia="方正仿宋_GBK" w:cs="方正仿宋_GBK"/>
          <w:bCs/>
          <w:sz w:val="32"/>
          <w:szCs w:val="32"/>
          <w:highlight w:val="none"/>
        </w:rPr>
        <w:t xml:space="preserve">（北京时间）</w:t>
      </w:r>
      <w:r>
        <w:rPr>
          <w:rFonts w:hint="eastAsia" w:ascii="方正仿宋_GBK" w:hAnsi="方正仿宋_GBK" w:eastAsia="方正仿宋_GBK" w:cs="方正仿宋_GBK"/>
          <w:bCs/>
          <w:sz w:val="32"/>
          <w:szCs w:val="32"/>
          <w:highlight w:val="none"/>
        </w:rPr>
        <w:t xml:space="preserve">前递交投标文件</w:t>
      </w:r>
      <w:r>
        <w:rPr>
          <w:rFonts w:hint="eastAsia" w:ascii="方正仿宋_GBK" w:hAnsi="方正仿宋_GBK" w:eastAsia="方正仿宋_GBK" w:cs="方正仿宋_GBK"/>
          <w:sz w:val="32"/>
          <w:szCs w:val="32"/>
          <w:highlight w:val="none"/>
        </w:rPr>
        <w:t xml:space="preserve">。</w:t>
      </w:r>
      <w:r>
        <w:rPr>
          <w:rFonts w:ascii="宋体" w:hAnsi="宋体"/>
          <w:sz w:val="24"/>
          <w:szCs w:val="24"/>
          <w:highlight w:val="none"/>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方正黑体_GBK" w:hAnsi="方正黑体_GBK" w:eastAsia="方正黑体_GBK" w:cs="方正黑体_GBK"/>
          <w:color w:val="000000"/>
          <w:sz w:val="32"/>
          <w:szCs w:val="32"/>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eastAsia="zh-CN"/>
        </w:rPr>
        <w:t xml:space="preserve">采购编号</w:t>
      </w:r>
      <w:r>
        <w:rPr>
          <w:rFonts w:hint="eastAsia" w:ascii="Times New Roman" w:hAnsi="Times New Roman" w:eastAsia="方正仿宋_GBK" w:cs="Times New Roman"/>
          <w:color w:val="000000"/>
          <w:sz w:val="32"/>
          <w:szCs w:val="32"/>
          <w:highlight w:val="none"/>
          <w:lang w:val="en-US" w:eastAsia="zh-CN"/>
        </w:rPr>
        <w:t xml:space="preserve">：JSZC-320000-SCZX-G2026-0174  </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rPr>
        <w:t xml:space="preserve">2.项目名称：</w:t>
      </w:r>
      <w:r>
        <w:rPr>
          <w:rFonts w:hint="eastAsia" w:ascii="Times New Roman" w:hAnsi="Times New Roman" w:eastAsia="方正仿宋_GBK" w:cs="Times New Roman"/>
          <w:color w:val="000000"/>
          <w:sz w:val="32"/>
          <w:szCs w:val="32"/>
          <w:highlight w:val="none"/>
          <w:lang w:val="en-US" w:eastAsia="zh-CN"/>
        </w:rPr>
        <w:t xml:space="preserve">江苏省水利厅机关办公区物业服务</w:t>
      </w:r>
      <w:r>
        <w:rPr>
          <w:rFonts w:hint="eastAsia" w:ascii="方正仿宋_GBK" w:hAnsi="方正仿宋_GBK" w:eastAsia="方正仿宋_GBK" w:cs="方正仿宋_GBK"/>
          <w:color w:val="000000"/>
          <w:sz w:val="32"/>
          <w:szCs w:val="32"/>
          <w:highlight w:val="none"/>
          <w:lang w:eastAsia="zh-CN"/>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bookmarkEnd w:id="11"/>
      <w:r>
        <w:rPr>
          <w:rFonts w:hint="eastAsia" w:ascii="方正仿宋_GBK" w:hAnsi="方正仿宋_GBK" w:eastAsia="方正仿宋_GBK" w:cs="方正仿宋_GBK"/>
          <w:color w:val="000000"/>
          <w:sz w:val="32"/>
          <w:szCs w:val="32"/>
          <w:highlight w:val="none"/>
        </w:rPr>
        <w:t xml:space="preserve">3.预算金额</w:t>
      </w:r>
      <w:r>
        <w:rPr>
          <w:rFonts w:hint="eastAsia" w:ascii="方正仿宋_GBK" w:hAnsi="方正仿宋_GBK" w:eastAsia="方正仿宋_GBK" w:cs="方正仿宋_GBK"/>
          <w:color w:val="000000"/>
          <w:sz w:val="32"/>
          <w:szCs w:val="32"/>
          <w:highlight w:val="none"/>
        </w:rPr>
      </w:r>
      <w:r/>
    </w:p>
    <w:tbl>
      <w:tblPr>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0"/>
        <w:gridCol w:w="6495"/>
      </w:tblGrid>
      <w:tr>
        <w:trPr/>
        <w:tc>
          <w:tcPr>
            <w:tcW w:w="2610"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495"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rPr>
                <w:rFonts w:hint="eastAsia" w:ascii="方正仿宋_GBK" w:hAnsi="方正仿宋_GBK" w:eastAsia="方正仿宋_GBK" w:cs="方正仿宋_GBK"/>
                <w:sz w:val="28"/>
                <w:szCs w:val="28"/>
                <w:highlight w:val="none"/>
              </w:rPr>
            </w:r>
            <w:r/>
          </w:p>
        </w:tc>
      </w:tr>
      <w:tr>
        <w:trPr/>
        <w:tc>
          <w:tcPr>
            <w:tcW w:w="2610"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495"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color w:val="000000"/>
                <w:sz w:val="32"/>
                <w:szCs w:val="32"/>
                <w:highlight w:val="none"/>
                <w:lang w:val="en-US" w:eastAsia="zh-CN"/>
              </w:rPr>
              <w:t xml:space="preserve">1428</w:t>
            </w:r>
            <w:r>
              <w:rPr>
                <w:rFonts w:hint="eastAsia" w:ascii="Times New Roman" w:hAnsi="Times New Roman" w:eastAsia="方正仿宋_GBK" w:cs="Times New Roman"/>
                <w:color w:val="000000"/>
                <w:sz w:val="32"/>
                <w:szCs w:val="32"/>
                <w:highlight w:val="none"/>
                <w:lang w:val="en-US" w:eastAsia="zh-CN"/>
              </w:rPr>
              <w:t xml:space="preserve">（</w:t>
            </w:r>
            <w:r>
              <w:rPr>
                <w:rFonts w:hint="eastAsia" w:ascii="Times New Roman" w:hAnsi="Times New Roman" w:eastAsia="方正仿宋_GBK" w:cs="Times New Roman"/>
                <w:color w:val="000000"/>
                <w:sz w:val="32"/>
                <w:szCs w:val="32"/>
                <w:highlight w:val="none"/>
                <w:lang w:val="en-US" w:eastAsia="zh-CN"/>
              </w:rPr>
              <w:t xml:space="preserve">三年</w:t>
            </w:r>
            <w:r>
              <w:rPr>
                <w:rFonts w:hint="eastAsia" w:ascii="Times New Roman" w:hAnsi="Times New Roman" w:eastAsia="方正仿宋_GBK" w:cs="Times New Roman"/>
                <w:color w:val="000000"/>
                <w:sz w:val="32"/>
                <w:szCs w:val="32"/>
                <w:highlight w:val="none"/>
                <w:lang w:val="en-US" w:eastAsia="zh-CN"/>
              </w:rPr>
              <w:t xml:space="preserve">）</w:t>
            </w:r>
            <w:r>
              <w:rPr>
                <w:rFonts w:hint="eastAsia" w:ascii="方正仿宋_GBK" w:hAnsi="方正仿宋_GBK" w:eastAsia="方正仿宋_GBK" w:cs="方正仿宋_GBK"/>
                <w:sz w:val="28"/>
                <w:szCs w:val="28"/>
                <w:highlight w:val="none"/>
                <w:lang w:eastAsia="zh-CN"/>
              </w:rPr>
            </w:r>
            <w:r/>
          </w:p>
        </w:tc>
      </w:tr>
    </w:tbl>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4.最高限价</w:t>
      </w:r>
      <w:r>
        <w:rPr>
          <w:rFonts w:hint="eastAsia" w:ascii="方正仿宋_GBK" w:hAnsi="方正仿宋_GBK" w:eastAsia="方正仿宋_GBK" w:cs="方正仿宋_GBK"/>
          <w:color w:val="000000"/>
          <w:sz w:val="32"/>
          <w:szCs w:val="32"/>
          <w:highlight w:val="none"/>
        </w:rPr>
      </w:r>
      <w:r/>
    </w:p>
    <w:tbl>
      <w:tblPr>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0"/>
        <w:gridCol w:w="6465"/>
      </w:tblGrid>
      <w:tr>
        <w:trPr/>
        <w:tc>
          <w:tcPr>
            <w:tcW w:w="2610" w:type="dxa"/>
            <w:vAlign w:val="top"/>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6465" w:type="dxa"/>
            <w:vAlign w:val="top"/>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最高限价（人民币：万元）</w:t>
            </w:r>
            <w:r>
              <w:rPr>
                <w:rFonts w:hint="eastAsia" w:ascii="方正仿宋_GBK" w:hAnsi="方正仿宋_GBK" w:eastAsia="方正仿宋_GBK" w:cs="方正仿宋_GBK"/>
                <w:color w:val="000000"/>
                <w:sz w:val="28"/>
                <w:szCs w:val="28"/>
                <w:highlight w:val="none"/>
              </w:rPr>
            </w:r>
            <w:r/>
          </w:p>
        </w:tc>
      </w:tr>
      <w:tr>
        <w:trPr/>
        <w:tc>
          <w:tcPr>
            <w:tcW w:w="2610" w:type="dxa"/>
            <w:vAlign w:val="top"/>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6465" w:type="dxa"/>
            <w:vAlign w:val="top"/>
            <w:textDirection w:val="lrTb"/>
            <w:noWrap w:val="false"/>
          </w:tcPr>
          <w:p>
            <w:pPr>
              <w:pStyle w:val="949"/>
              <w:jc w:val="center"/>
              <w:spacing w:line="0" w:lineRule="atLeast"/>
              <w:rPr>
                <w:rFonts w:ascii="方正仿宋_GBK" w:hAnsi="方正仿宋_GBK" w:eastAsia="方正仿宋_GBK" w:cs="方正仿宋_GBK"/>
                <w:color w:val="000000"/>
                <w:sz w:val="28"/>
                <w:szCs w:val="28"/>
                <w:highlight w:val="none"/>
                <w:lang w:val="en-US" w:eastAsia="zh-CN"/>
              </w:rPr>
            </w:pPr>
            <w:r>
              <w:rPr>
                <w:rFonts w:hint="eastAsia" w:eastAsia="方正仿宋_GBK" w:cs="Times New Roman"/>
                <w:color w:val="000000"/>
                <w:sz w:val="32"/>
                <w:szCs w:val="32"/>
                <w:highlight w:val="none"/>
                <w:lang w:val="en-US" w:eastAsia="zh-CN"/>
              </w:rPr>
              <w:t xml:space="preserve">1359</w:t>
            </w:r>
            <w:r>
              <w:rPr>
                <w:rFonts w:hint="eastAsia" w:eastAsia="方正仿宋_GBK" w:cs="Times New Roman"/>
                <w:color w:val="000000"/>
                <w:sz w:val="32"/>
                <w:szCs w:val="32"/>
                <w:highlight w:val="none"/>
                <w:lang w:val="en-US" w:eastAsia="zh-CN"/>
              </w:rPr>
              <w:t xml:space="preserve">（</w:t>
            </w:r>
            <w:r>
              <w:rPr>
                <w:rFonts w:hint="eastAsia" w:eastAsia="方正仿宋_GBK" w:cs="Times New Roman"/>
                <w:color w:val="000000"/>
                <w:sz w:val="32"/>
                <w:szCs w:val="32"/>
                <w:highlight w:val="none"/>
                <w:lang w:val="en-US" w:eastAsia="zh-CN"/>
              </w:rPr>
              <w:t xml:space="preserve">三年</w:t>
            </w:r>
            <w:r>
              <w:rPr>
                <w:rFonts w:hint="eastAsia" w:eastAsia="方正仿宋_GBK" w:cs="Times New Roman"/>
                <w:color w:val="000000"/>
                <w:sz w:val="32"/>
                <w:szCs w:val="32"/>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tc>
      </w:tr>
    </w:tbl>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u w:val="single"/>
        </w:rPr>
      </w:pPr>
      <w:r/>
      <w:bookmarkStart w:id="12" w:name="_Toc28359080"/>
      <w:r/>
      <w:bookmarkStart w:id="13" w:name="_Toc28359003"/>
      <w:r/>
      <w:bookmarkStart w:id="14" w:name="_Toc38985264"/>
      <w:r/>
      <w:bookmarkStart w:id="15" w:name="_Toc35393791"/>
      <w:r/>
      <w:bookmarkStart w:id="16" w:name="_Toc35393622"/>
      <w:r>
        <w:rPr>
          <w:rFonts w:hint="eastAsia" w:ascii="方正仿宋_GBK" w:hAnsi="方正仿宋_GBK" w:eastAsia="方正仿宋_GBK" w:cs="方正仿宋_GBK"/>
          <w:color w:val="000000"/>
          <w:sz w:val="32"/>
          <w:szCs w:val="32"/>
          <w:highlight w:val="none"/>
        </w:rPr>
        <w:t xml:space="preserve">5.采购需求</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rPr>
        <w:t xml:space="preserve">简介</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本次招标为</w:t>
      </w:r>
      <w:r>
        <w:rPr>
          <w:rFonts w:hint="eastAsia" w:ascii="Times New Roman" w:hAnsi="Times New Roman" w:eastAsia="方正仿宋_GBK" w:cs="Times New Roman"/>
          <w:color w:val="000000"/>
          <w:sz w:val="32"/>
          <w:szCs w:val="32"/>
          <w:highlight w:val="none"/>
          <w:lang w:val="en-US" w:eastAsia="zh-CN"/>
        </w:rPr>
        <w:t xml:space="preserve">江苏省水利厅机关办公区物业服务</w:t>
      </w:r>
      <w:r>
        <w:rPr>
          <w:rFonts w:hint="eastAsia" w:ascii="方正仿宋_GBK" w:hAnsi="方正仿宋_GBK" w:eastAsia="方正仿宋_GBK" w:cs="方正仿宋_GBK"/>
          <w:color w:val="000000"/>
          <w:sz w:val="32"/>
          <w:szCs w:val="32"/>
          <w:highlight w:val="none"/>
        </w:rPr>
        <w:t xml:space="preserve">（详细内容见本招标文件第四章）</w:t>
      </w:r>
      <w:r>
        <w:rPr>
          <w:rFonts w:hint="eastAsia" w:ascii="方正仿宋_GBK" w:hAnsi="方正仿宋_GBK" w:eastAsia="方正仿宋_GBK" w:cs="方正仿宋_GBK"/>
          <w:color w:val="000000"/>
          <w:sz w:val="32"/>
          <w:szCs w:val="32"/>
          <w:highlight w:val="none"/>
          <w:u w:val="single"/>
        </w:rPr>
      </w:r>
      <w:r/>
    </w:p>
    <w:p>
      <w:pPr>
        <w:pStyle w:val="949"/>
        <w:ind w:firstLine="640"/>
        <w:keepLines w:val="0"/>
        <w:keepNext w:val="0"/>
        <w:pageBreakBefore w:val="0"/>
        <w:spacing w:line="560" w:lineRule="exact"/>
        <w:widowControl w:val="off"/>
        <w:rPr>
          <w:rFonts w:ascii="方正仿宋_GBK" w:hAnsi="方正仿宋_GBK" w:eastAsia="方正仿宋_GBK" w:cs="方正仿宋_GBK"/>
          <w:color w:val="000000"/>
          <w:sz w:val="32"/>
          <w:szCs w:val="32"/>
          <w:highlight w:val="none"/>
          <w:u w:val="single"/>
          <w:lang w:val="en-US" w:eastAsia="zh-CN"/>
        </w:rPr>
      </w:pPr>
      <w:r>
        <w:rPr>
          <w:rFonts w:hint="eastAsia" w:ascii="方正仿宋_GBK" w:hAnsi="方正仿宋_GBK" w:eastAsia="方正仿宋_GBK" w:cs="方正仿宋_GBK"/>
          <w:color w:val="000000"/>
          <w:sz w:val="32"/>
          <w:szCs w:val="32"/>
          <w:highlight w:val="none"/>
        </w:rPr>
        <w:t xml:space="preserve">6.合同履行期限：</w:t>
      </w:r>
      <w:r>
        <w:rPr>
          <w:rFonts w:hint="eastAsia" w:ascii="方正仿宋_GBK" w:hAnsi="方正仿宋_GBK" w:eastAsia="方正仿宋_GBK" w:cs="方正仿宋_GBK"/>
          <w:color w:val="000000"/>
          <w:sz w:val="32"/>
          <w:szCs w:val="32"/>
          <w:highlight w:val="none"/>
          <w:lang w:val="en-US" w:eastAsia="zh-CN"/>
        </w:rPr>
        <w:t xml:space="preserve">三年，合同一年一签。</w:t>
      </w:r>
      <w:r>
        <w:rPr>
          <w:rFonts w:ascii="方正仿宋_GBK" w:hAnsi="方正仿宋_GBK" w:eastAsia="方正仿宋_GBK" w:cs="方正仿宋_GBK"/>
          <w:color w:val="000000"/>
          <w:sz w:val="32"/>
          <w:szCs w:val="32"/>
          <w:highlight w:val="none"/>
          <w:u w:val="single"/>
          <w:lang w:val="en-US" w:eastAsia="zh-CN"/>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60" w:lineRule="exact"/>
        <w:widowControl w:val="off"/>
        <w:rPr>
          <w:rFonts w:hint="eastAsia" w:ascii="方正楷体_GBK" w:hAnsi="方正楷体_GBK" w:eastAsia="方正楷体_GBK" w:cs="方正楷体_GBK"/>
          <w:color w:val="000000"/>
          <w:sz w:val="32"/>
          <w:szCs w:val="32"/>
          <w:highlight w:val="none"/>
        </w:rPr>
      </w:pPr>
      <w:r/>
      <w:bookmarkStart w:id="17" w:name="_Toc38985265"/>
      <w:r/>
      <w:bookmarkStart w:id="18" w:name="_Toc35393792"/>
      <w:r/>
      <w:bookmarkStart w:id="19" w:name="_Toc28359004"/>
      <w:r/>
      <w:bookmarkStart w:id="20" w:name="_Toc35393623"/>
      <w:r/>
      <w:bookmarkStart w:id="21" w:name="_Toc28359081"/>
      <w:r>
        <w:rPr>
          <w:rFonts w:hint="eastAsia" w:ascii="方正楷体_GBK" w:hAnsi="方正楷体_GBK" w:eastAsia="方正楷体_GBK" w:cs="方正楷体_GBK"/>
          <w:color w:val="000000"/>
          <w:sz w:val="32"/>
          <w:szCs w:val="32"/>
          <w:highlight w:val="none"/>
        </w:rPr>
        <w:t xml:space="preserve">（一）通用资格要求</w:t>
      </w:r>
      <w:r>
        <w:rPr>
          <w:rFonts w:hint="eastAsia" w:ascii="方正楷体_GBK" w:hAnsi="方正楷体_GBK" w:eastAsia="方正楷体_GBK" w:cs="方正楷体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1.2</w:t>
      </w:r>
      <w:r>
        <w:rPr>
          <w:rFonts w:hint="eastAsia" w:ascii="方正仿宋_GBK" w:hAnsi="方正仿宋_GBK" w:eastAsia="方正仿宋_GBK" w:cs="方正仿宋_GBK"/>
          <w:color w:val="000000"/>
          <w:sz w:val="32"/>
          <w:szCs w:val="32"/>
          <w:highlight w:val="none"/>
          <w:lang w:val="en-US" w:eastAsia="zh-CN"/>
        </w:rPr>
        <w:t xml:space="preserve"> 2024或2025</w:t>
      </w:r>
      <w:r>
        <w:rPr>
          <w:rFonts w:hint="eastAsia" w:ascii="方正仿宋_GBK" w:hAnsi="方正仿宋_GBK" w:eastAsia="方正仿宋_GBK" w:cs="方正仿宋_GBK"/>
          <w:color w:val="000000"/>
          <w:sz w:val="32"/>
          <w:szCs w:val="32"/>
          <w:highlight w:val="none"/>
        </w:rPr>
        <w:t xml:space="preserve">年度的财务状况报告（成立不满一年无需提供）；</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1.4具备履行合同所必需的设备和专业技术能力的书面声明；</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3.落实政府采购政策需满足的资格要求：无</w:t>
      </w:r>
      <w:r>
        <w:rPr>
          <w:rFonts w:hint="eastAsia" w:ascii="方正仿宋_GBK" w:hAnsi="方正仿宋_GBK" w:eastAsia="方正仿宋_GBK" w:cs="方正仿宋_GBK"/>
          <w:sz w:val="32"/>
          <w:szCs w:val="32"/>
          <w:highlight w:val="none"/>
        </w:rPr>
      </w:r>
      <w:r/>
    </w:p>
    <w:p>
      <w:pPr>
        <w:pStyle w:val="949"/>
        <w:ind w:firstLine="640"/>
        <w:spacing w:line="360" w:lineRule="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4.联合体投标</w:t>
      </w:r>
      <w:r>
        <w:rPr>
          <w:rFonts w:hint="eastAsia" w:ascii="方正仿宋_GBK" w:hAnsi="方正仿宋_GBK" w:eastAsia="方正仿宋_GBK" w:cs="方正仿宋_GBK"/>
          <w:sz w:val="32"/>
          <w:szCs w:val="32"/>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968"/>
        <w:gridCol w:w="4411"/>
      </w:tblGrid>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441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441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949"/>
        <w:ind w:firstLine="640"/>
        <w:keepLines w:val="0"/>
        <w:keepNext w:val="0"/>
        <w:pageBreakBefore w:val="0"/>
        <w:spacing w:line="560" w:lineRule="exact"/>
        <w:widowControl w:val="off"/>
        <w:rPr>
          <w:rFonts w:hint="eastAsia" w:ascii="方正楷体_GBK" w:hAnsi="方正楷体_GBK" w:eastAsia="方正楷体_GBK" w:cs="方正楷体_GBK"/>
          <w:color w:val="000000"/>
          <w:sz w:val="32"/>
          <w:szCs w:val="32"/>
          <w:highlight w:val="none"/>
        </w:rPr>
      </w:pPr>
      <w:r>
        <w:rPr>
          <w:rFonts w:hint="eastAsia" w:ascii="方正楷体_GBK" w:hAnsi="方正楷体_GBK" w:eastAsia="方正楷体_GBK" w:cs="方正楷体_GBK"/>
          <w:color w:val="000000"/>
          <w:sz w:val="32"/>
          <w:szCs w:val="32"/>
          <w:highlight w:val="none"/>
        </w:rPr>
        <w:t xml:space="preserve">（二）本项目的特定资格要求</w:t>
      </w:r>
      <w:r>
        <w:rPr>
          <w:rFonts w:hint="eastAsia" w:ascii="方正楷体_GBK" w:hAnsi="方正楷体_GBK" w:eastAsia="方正楷体_GBK" w:cs="方正楷体_GBK"/>
          <w:color w:val="000000"/>
          <w:sz w:val="32"/>
          <w:szCs w:val="32"/>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404"/>
      </w:tblGrid>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404"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404"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无</w:t>
            </w:r>
            <w:r>
              <w:rPr>
                <w:rFonts w:hint="eastAsia" w:ascii="方正仿宋_GBK" w:hAnsi="方正仿宋_GBK" w:eastAsia="方正仿宋_GBK" w:cs="方正仿宋_GBK"/>
                <w:sz w:val="28"/>
                <w:szCs w:val="28"/>
                <w:highlight w:val="none"/>
                <w:lang w:eastAsia="zh-CN"/>
              </w:rPr>
            </w:r>
            <w:r/>
          </w:p>
        </w:tc>
      </w:tr>
    </w:tbl>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b w:val="0"/>
          <w:bCs w:val="0"/>
          <w:color w:val="000000"/>
          <w:sz w:val="32"/>
          <w:szCs w:val="32"/>
          <w:highlight w:val="none"/>
        </w:rPr>
        <w:outlineLvl w:val="0"/>
      </w:pPr>
      <w:r>
        <w:rPr>
          <w:rFonts w:hint="eastAsia" w:ascii="方正黑体_GBK" w:hAnsi="方正黑体_GBK" w:eastAsia="方正黑体_GBK" w:cs="方正黑体_GBK"/>
          <w:b w:val="0"/>
          <w:bCs w:val="0"/>
          <w:color w:val="000000"/>
          <w:sz w:val="32"/>
          <w:szCs w:val="32"/>
          <w:highlight w:val="none"/>
        </w:rPr>
        <w:t xml:space="preserve">三、获取招标文件</w:t>
      </w:r>
      <w:r>
        <w:rPr>
          <w:rFonts w:hint="eastAsia" w:ascii="方正黑体_GBK" w:hAnsi="方正黑体_GBK" w:eastAsia="方正黑体_GBK" w:cs="方正黑体_GBK"/>
          <w:b w:val="0"/>
          <w:bCs w:val="0"/>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1.时间：自招标文件公告发布之日起5个工作日。</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2.方式：在“江苏政府采购网”自行免费下载招标文件。</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bookmarkEnd w:id="17"/>
      <w:r/>
      <w:bookmarkEnd w:id="18"/>
      <w:r/>
      <w:bookmarkEnd w:id="19"/>
      <w:r/>
      <w:bookmarkEnd w:id="20"/>
      <w:r/>
      <w:bookmarkEnd w:id="21"/>
      <w:r/>
      <w:bookmarkStart w:id="22" w:name="_Toc38985267"/>
      <w:r/>
      <w:bookmarkStart w:id="23" w:name="_Toc28359084"/>
      <w:r/>
      <w:bookmarkStart w:id="24" w:name="_Toc35393625"/>
      <w:r/>
      <w:bookmarkStart w:id="25" w:name="_Toc28359007"/>
      <w:r/>
      <w:bookmarkStart w:id="26" w:name="_Toc35393794"/>
      <w:r/>
      <w:bookmarkStart w:id="27" w:name="_Toc28359082"/>
      <w:r/>
      <w:bookmarkStart w:id="28" w:name="_Toc28359005"/>
      <w:r/>
      <w:bookmarkStart w:id="29" w:name="_Toc38985266"/>
      <w:r/>
      <w:bookmarkStart w:id="30" w:name="_Toc35393793"/>
      <w:r/>
      <w:bookmarkStart w:id="31" w:name="_Toc35393624"/>
      <w:r>
        <w:rPr>
          <w:rFonts w:hint="eastAsia" w:ascii="方正黑体_GBK" w:hAnsi="方正黑体_GBK" w:eastAsia="方正黑体_GBK" w:cs="方正黑体_GBK"/>
          <w:color w:val="000000"/>
          <w:sz w:val="32"/>
          <w:szCs w:val="32"/>
          <w:highlight w:val="none"/>
        </w:rPr>
        <w:t xml:space="preserve">四、提交投标文件</w:t>
      </w:r>
      <w:bookmarkEnd w:id="27"/>
      <w:r/>
      <w:bookmarkEnd w:id="28"/>
      <w:r>
        <w:rPr>
          <w:rFonts w:hint="eastAsia" w:ascii="方正黑体_GBK" w:hAnsi="方正黑体_GBK" w:eastAsia="方正黑体_GBK" w:cs="方正黑体_GBK"/>
          <w:color w:val="000000"/>
          <w:sz w:val="32"/>
          <w:szCs w:val="32"/>
          <w:highlight w:val="none"/>
        </w:rPr>
        <w:t xml:space="preserve">截止时间、开标时间和地点</w:t>
      </w:r>
      <w:bookmarkEnd w:id="29"/>
      <w:r/>
      <w:bookmarkEnd w:id="30"/>
      <w:r/>
      <w:bookmarkEnd w:id="31"/>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60" w:lineRule="exact"/>
        <w:widowControl w:val="off"/>
        <w:rPr>
          <w:rFonts w:ascii="宋体" w:hAnsi="宋体"/>
          <w:bCs/>
          <w:color w:val="000000"/>
          <w:sz w:val="24"/>
          <w:szCs w:val="24"/>
          <w:highlight w:val="none"/>
          <w:u w:val="single"/>
        </w:rPr>
      </w:pPr>
      <w:r>
        <w:rPr>
          <w:rFonts w:hint="eastAsia" w:ascii="方正仿宋_GBK" w:hAnsi="方正仿宋_GBK" w:eastAsia="方正仿宋_GBK" w:cs="方正仿宋_GBK"/>
          <w:sz w:val="32"/>
          <w:szCs w:val="32"/>
          <w:highlight w:val="none"/>
        </w:rPr>
        <w:t xml:space="preserve">1.</w:t>
      </w:r>
      <w:r>
        <w:rPr>
          <w:rFonts w:hint="eastAsia" w:eastAsia="方正仿宋_GBK" w:cs="Times New Roman"/>
          <w:color w:val="000000"/>
          <w:sz w:val="32"/>
          <w:szCs w:val="32"/>
          <w:highlight w:val="none"/>
          <w:lang w:val="en-US" w:eastAsia="zh-CN"/>
        </w:rPr>
        <w:t xml:space="preserve">2026</w:t>
      </w:r>
      <w:r>
        <w:rPr>
          <w:rFonts w:hint="eastAsia" w:ascii="方正仿宋_GBK" w:hAnsi="方正仿宋_GBK" w:eastAsia="方正仿宋_GBK" w:cs="方正仿宋_GBK"/>
          <w:bCs/>
          <w:color w:val="000000"/>
          <w:sz w:val="32"/>
          <w:szCs w:val="32"/>
          <w:highlight w:val="none"/>
          <w:u w:val="none"/>
        </w:rPr>
        <w:t xml:space="preserve">年</w:t>
      </w:r>
      <w:r>
        <w:rPr>
          <w:rFonts w:hint="eastAsia" w:ascii="方正仿宋_GBK" w:hAnsi="方正仿宋_GBK" w:eastAsia="方正仿宋_GBK" w:cs="方正仿宋_GBK"/>
          <w:bCs/>
          <w:color w:val="000000"/>
          <w:sz w:val="32"/>
          <w:szCs w:val="32"/>
          <w:highlight w:val="none"/>
          <w:u w:val="none"/>
          <w:lang w:val="en-US" w:eastAsia="zh-CN"/>
        </w:rPr>
        <w:t xml:space="preserve">6</w:t>
      </w:r>
      <w:r>
        <w:rPr>
          <w:rFonts w:hint="eastAsia" w:ascii="方正仿宋_GBK" w:hAnsi="方正仿宋_GBK" w:eastAsia="方正仿宋_GBK" w:cs="方正仿宋_GBK"/>
          <w:bCs/>
          <w:color w:val="000000"/>
          <w:sz w:val="32"/>
          <w:szCs w:val="32"/>
          <w:highlight w:val="none"/>
          <w:u w:val="none"/>
        </w:rPr>
        <w:t xml:space="preserve">月</w:t>
      </w:r>
      <w:r>
        <w:rPr>
          <w:rFonts w:hint="eastAsia" w:ascii="Times New Roman" w:hAnsi="Times New Roman" w:eastAsia="方正仿宋_GBK" w:cs="Times New Roman"/>
          <w:color w:val="000000"/>
          <w:sz w:val="32"/>
          <w:szCs w:val="32"/>
          <w:highlight w:val="none"/>
          <w:lang w:val="en-US" w:eastAsia="zh-CN"/>
        </w:rPr>
        <w:t xml:space="preserve">10</w:t>
      </w:r>
      <w:r>
        <w:rPr>
          <w:rFonts w:hint="eastAsia" w:ascii="方正仿宋_GBK" w:hAnsi="方正仿宋_GBK" w:eastAsia="方正仿宋_GBK" w:cs="方正仿宋_GBK"/>
          <w:bCs/>
          <w:color w:val="000000"/>
          <w:sz w:val="32"/>
          <w:szCs w:val="32"/>
          <w:highlight w:val="none"/>
          <w:u w:val="none"/>
        </w:rPr>
        <w:t xml:space="preserve">日</w:t>
      </w:r>
      <w:r>
        <w:rPr>
          <w:rFonts w:hint="eastAsia" w:eastAsia="方正仿宋_GBK" w:cs="Times New Roman"/>
          <w:color w:val="000000"/>
          <w:sz w:val="32"/>
          <w:szCs w:val="32"/>
          <w:highlight w:val="none"/>
          <w:lang w:val="en-US" w:eastAsia="zh-CN"/>
        </w:rPr>
        <w:t xml:space="preserve">9</w:t>
      </w:r>
      <w:r>
        <w:rPr>
          <w:rFonts w:hint="eastAsia" w:ascii="方正仿宋_GBK" w:hAnsi="方正仿宋_GBK" w:eastAsia="方正仿宋_GBK" w:cs="方正仿宋_GBK"/>
          <w:color w:val="000000"/>
          <w:sz w:val="32"/>
          <w:szCs w:val="32"/>
          <w:highlight w:val="none"/>
          <w:u w:val="none"/>
          <w:lang w:val="en-US" w:eastAsia="zh-CN"/>
        </w:rPr>
        <w:t xml:space="preserve">时</w:t>
      </w:r>
      <w:r>
        <w:rPr>
          <w:rFonts w:hint="eastAsia" w:eastAsia="方正仿宋_GBK" w:cs="Times New Roman"/>
          <w:color w:val="000000"/>
          <w:sz w:val="32"/>
          <w:szCs w:val="32"/>
          <w:highlight w:val="none"/>
          <w:lang w:val="en-US" w:eastAsia="zh-CN"/>
        </w:rPr>
        <w:t xml:space="preserve">30</w:t>
      </w:r>
      <w:r>
        <w:rPr>
          <w:rFonts w:hint="eastAsia" w:ascii="方正仿宋_GBK" w:hAnsi="方正仿宋_GBK" w:eastAsia="方正仿宋_GBK" w:cs="方正仿宋_GBK"/>
          <w:bCs/>
          <w:color w:val="000000"/>
          <w:sz w:val="32"/>
          <w:szCs w:val="32"/>
          <w:highlight w:val="none"/>
          <w:u w:val="none"/>
        </w:rPr>
        <w:t xml:space="preserve">分（北京时间</w:t>
      </w:r>
      <w:r>
        <w:rPr>
          <w:rFonts w:hint="eastAsia" w:ascii="方正仿宋_GBK" w:hAnsi="方正仿宋_GBK" w:eastAsia="方正仿宋_GBK" w:cs="方正仿宋_GBK"/>
          <w:bCs/>
          <w:color w:val="000000"/>
          <w:sz w:val="32"/>
          <w:szCs w:val="32"/>
          <w:highlight w:val="none"/>
          <w:u w:val="none"/>
          <w:lang w:eastAsia="zh-CN"/>
        </w:rPr>
        <w:t xml:space="preserve">）</w:t>
      </w:r>
      <w:r>
        <w:rPr>
          <w:rFonts w:hint="eastAsia" w:ascii="方正仿宋_GBK" w:hAnsi="方正仿宋_GBK" w:eastAsia="方正仿宋_GBK" w:cs="方正仿宋_GBK"/>
          <w:sz w:val="32"/>
          <w:szCs w:val="32"/>
          <w:highlight w:val="none"/>
        </w:rPr>
        <w:t xml:space="preserve">。</w:t>
      </w:r>
      <w:r>
        <w:rPr>
          <w:rFonts w:ascii="宋体" w:hAnsi="宋体"/>
          <w:bCs/>
          <w:color w:val="000000"/>
          <w:sz w:val="24"/>
          <w:szCs w:val="24"/>
          <w:highlight w:val="none"/>
          <w:u w:val="singl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2.地点：“苏采云”政府采购交易系统。</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32"/>
          <w:szCs w:val="32"/>
          <w:highlight w:val="none"/>
        </w:rPr>
        <w:t xml:space="preserve">五、公告期限</w:t>
      </w:r>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招标公告及招标文件公告期限为自本公告发布之日起5个工作日。</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bookmarkEnd w:id="32"/>
      <w:r/>
      <w:bookmarkEnd w:id="33"/>
      <w:r/>
      <w:bookmarkEnd w:id="34"/>
      <w:r/>
      <w:bookmarkStart w:id="35" w:name="_Toc28359085"/>
      <w:r/>
      <w:bookmarkStart w:id="36" w:name="_Toc35393796"/>
      <w:r/>
      <w:bookmarkStart w:id="37" w:name="_Toc38985269"/>
      <w:r/>
      <w:bookmarkStart w:id="38" w:name="_Toc28359008"/>
      <w:r/>
      <w:bookmarkStart w:id="39" w:name="_Toc35393627"/>
      <w:r>
        <w:rPr>
          <w:rFonts w:hint="eastAsia" w:ascii="方正黑体_GBK" w:hAnsi="方正黑体_GBK" w:eastAsia="方正黑体_GBK" w:cs="方正黑体_GBK"/>
          <w:color w:val="000000"/>
          <w:sz w:val="32"/>
          <w:szCs w:val="32"/>
          <w:highlight w:val="none"/>
        </w:rPr>
        <w:t xml:space="preserve">六、其他补充事宜</w:t>
      </w:r>
      <w:r>
        <w:rPr>
          <w:rFonts w:hint="eastAsia" w:ascii="方正黑体_GBK" w:hAnsi="方正黑体_GBK" w:eastAsia="方正黑体_GBK" w:cs="方正黑体_GBK"/>
          <w:color w:val="000000"/>
          <w:sz w:val="32"/>
          <w:szCs w:val="32"/>
          <w:highlight w:val="none"/>
        </w:rPr>
      </w:r>
      <w:r/>
    </w:p>
    <w:p>
      <w:pPr>
        <w:pStyle w:val="949"/>
        <w:ind w:firstLine="640"/>
        <w:jc w:val="both"/>
        <w:keepLines w:val="0"/>
        <w:keepNext/>
        <w:pageBreakBefore w:val="0"/>
        <w:spacing w:line="560" w:lineRule="exact"/>
        <w:widowControl w:val="off"/>
        <w:rPr>
          <w:rFonts w:hint="eastAsia" w:ascii="方正仿宋_GBK" w:hAnsi="方正仿宋_GBK" w:eastAsia="方正仿宋_GBK" w:cs="方正仿宋_GBK"/>
          <w:sz w:val="32"/>
          <w:szCs w:val="32"/>
          <w:highlight w:val="none"/>
        </w:rPr>
        <w:outlineLvl w:val="0"/>
      </w:pPr>
      <w:r/>
      <w:bookmarkEnd w:id="35"/>
      <w:r/>
      <w:bookmarkEnd w:id="36"/>
      <w:r/>
      <w:bookmarkEnd w:id="37"/>
      <w:r/>
      <w:bookmarkEnd w:id="38"/>
      <w:r/>
      <w:bookmarkEnd w:id="39"/>
      <w:r>
        <w:rPr>
          <w:rFonts w:hint="eastAsia" w:ascii="方正仿宋_GBK" w:hAnsi="方正仿宋_GBK" w:eastAsia="方正仿宋_GBK" w:cs="方正仿宋_GBK"/>
          <w:sz w:val="32"/>
          <w:szCs w:val="32"/>
          <w:highlight w:val="none"/>
          <w:lang w:val="en-US" w:eastAsia="zh-CN"/>
        </w:rPr>
        <w:t xml:space="preserve">本项目</w:t>
      </w:r>
      <w:r>
        <w:rPr>
          <w:rFonts w:hint="eastAsia" w:ascii="方正仿宋_GBK" w:hAnsi="方正仿宋_GBK" w:eastAsia="方正仿宋_GBK" w:cs="方正仿宋_GBK"/>
          <w:sz w:val="32"/>
          <w:szCs w:val="32"/>
          <w:highlight w:val="none"/>
        </w:rPr>
        <w:t xml:space="preserve">投标人可参与集中勘察现场。现场勘查时须由拟派项目经理持单位授权函原件、本人身份证原件及加盖公章的复印件。请务必对项目现场认真地查勘，对现场资料和数据所作出的推论、解释和结论及由此造成的后果由供应商负责。</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sz w:val="32"/>
          <w:szCs w:val="32"/>
          <w:highlight w:val="none"/>
          <w:lang w:eastAsia="zh-CN"/>
        </w:rPr>
        <w:outlineLvl w:val="0"/>
      </w:pPr>
      <w:r>
        <w:rPr>
          <w:rFonts w:hint="eastAsia" w:ascii="方正仿宋_GBK" w:hAnsi="方正仿宋_GBK" w:eastAsia="方正仿宋_GBK" w:cs="方正仿宋_GBK"/>
          <w:sz w:val="32"/>
          <w:szCs w:val="32"/>
          <w:highlight w:val="none"/>
          <w:lang w:val="en-US" w:eastAsia="zh-CN"/>
        </w:rPr>
        <w:t xml:space="preserve">勘查</w:t>
      </w:r>
      <w:r>
        <w:rPr>
          <w:rFonts w:hint="eastAsia" w:ascii="方正仿宋_GBK" w:hAnsi="方正仿宋_GBK" w:eastAsia="方正仿宋_GBK" w:cs="方正仿宋_GBK"/>
          <w:sz w:val="32"/>
          <w:szCs w:val="32"/>
          <w:highlight w:val="none"/>
        </w:rPr>
        <w:t xml:space="preserve">时间</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20</w:t>
      </w:r>
      <w:r>
        <w:rPr>
          <w:rFonts w:hint="eastAsia" w:ascii="方正仿宋_GBK" w:hAnsi="方正仿宋_GBK" w:eastAsia="方正仿宋_GBK" w:cs="方正仿宋_GBK"/>
          <w:sz w:val="32"/>
          <w:szCs w:val="32"/>
          <w:highlight w:val="none"/>
          <w:lang w:val="en-US" w:eastAsia="zh-CN"/>
        </w:rPr>
        <w:t xml:space="preserve">26</w:t>
      </w:r>
      <w:r>
        <w:rPr>
          <w:rFonts w:hint="eastAsia" w:ascii="方正仿宋_GBK" w:hAnsi="方正仿宋_GBK" w:eastAsia="方正仿宋_GBK" w:cs="方正仿宋_GBK"/>
          <w:sz w:val="32"/>
          <w:szCs w:val="32"/>
          <w:highlight w:val="none"/>
        </w:rPr>
        <w:t xml:space="preserve">年5月</w:t>
      </w:r>
      <w:r>
        <w:rPr>
          <w:rFonts w:hint="eastAsia" w:ascii="方正仿宋_GBK" w:hAnsi="方正仿宋_GBK" w:eastAsia="方正仿宋_GBK" w:cs="方正仿宋_GBK"/>
          <w:sz w:val="32"/>
          <w:szCs w:val="32"/>
          <w:highlight w:val="none"/>
          <w:lang w:val="en-US" w:eastAsia="zh-CN"/>
        </w:rPr>
        <w:t xml:space="preserve">28</w:t>
      </w:r>
      <w:r>
        <w:rPr>
          <w:rFonts w:hint="eastAsia" w:ascii="方正仿宋_GBK" w:hAnsi="方正仿宋_GBK" w:eastAsia="方正仿宋_GBK" w:cs="方正仿宋_GBK"/>
          <w:sz w:val="32"/>
          <w:szCs w:val="32"/>
          <w:highlight w:val="none"/>
        </w:rPr>
        <w:t xml:space="preserve">日上午9点整集合，过时不候</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eastAsia="zh-CN"/>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联系人</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u w:val="none"/>
          <w:lang w:val="en-US" w:eastAsia="zh-CN"/>
        </w:rPr>
        <w:t xml:space="preserve">顾晨枫、杨瑾</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lang w:val="en-US" w:eastAsia="zh-CN"/>
        </w:rPr>
        <w:t xml:space="preserve">联系电话：</w:t>
      </w:r>
      <w:r>
        <w:rPr>
          <w:rFonts w:hint="eastAsia" w:ascii="方正仿宋_GBK" w:hAnsi="方正仿宋_GBK" w:eastAsia="方正仿宋_GBK" w:cs="方正仿宋_GBK"/>
          <w:sz w:val="32"/>
          <w:szCs w:val="32"/>
          <w:highlight w:val="none"/>
        </w:rPr>
        <w:t xml:space="preserve">025-86338330、025-86338325</w:t>
      </w:r>
      <w:r>
        <w:rPr>
          <w:rFonts w:hint="eastAsia" w:ascii="方正仿宋_GBK" w:hAnsi="方正仿宋_GBK" w:eastAsia="方正仿宋_GBK" w:cs="方正仿宋_GBK"/>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sz w:val="32"/>
          <w:szCs w:val="32"/>
          <w:highlight w:val="none"/>
          <w:lang w:eastAsia="zh-CN"/>
        </w:rPr>
        <w:outlineLvl w:val="0"/>
      </w:pPr>
      <w:r>
        <w:rPr>
          <w:rFonts w:hint="eastAsia" w:ascii="方正仿宋_GBK" w:hAnsi="方正仿宋_GBK" w:eastAsia="方正仿宋_GBK" w:cs="方正仿宋_GBK"/>
          <w:sz w:val="32"/>
          <w:szCs w:val="32"/>
          <w:highlight w:val="none"/>
        </w:rPr>
        <w:t xml:space="preserve">集合地点</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南京市鼓楼区上海路5号水利大厦</w:t>
      </w:r>
      <w:r>
        <w:rPr>
          <w:rFonts w:hint="eastAsia" w:ascii="方正仿宋_GBK" w:hAnsi="方正仿宋_GBK" w:eastAsia="方正仿宋_GBK" w:cs="方正仿宋_GBK"/>
          <w:sz w:val="32"/>
          <w:szCs w:val="32"/>
          <w:highlight w:val="none"/>
          <w:lang w:eastAsia="zh-CN"/>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七、本次招标联系方式</w:t>
      </w:r>
      <w:r>
        <w:rPr>
          <w:rFonts w:hint="eastAsia" w:ascii="方正黑体_GBK" w:hAnsi="方正黑体_GBK" w:eastAsia="方正黑体_GBK" w:cs="方正黑体_GBK"/>
          <w:color w:val="000000"/>
          <w:sz w:val="32"/>
          <w:szCs w:val="32"/>
          <w:highlight w:val="none"/>
        </w:rPr>
      </w:r>
      <w:r/>
    </w:p>
    <w:p>
      <w:pPr>
        <w:pStyle w:val="949"/>
        <w:jc w:val="left"/>
        <w:keepLines w:val="0"/>
        <w:pageBreakBefore w:val="0"/>
        <w:spacing w:line="560" w:lineRule="exact"/>
        <w:widowControl/>
        <w:rPr>
          <w:rFonts w:hint="eastAsia" w:ascii="方正仿宋_GBK" w:hAnsi="方正仿宋_GBK" w:eastAsia="方正仿宋_GBK" w:cs="方正仿宋_GBK"/>
          <w:color w:val="000000"/>
          <w:sz w:val="32"/>
          <w:szCs w:val="32"/>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32"/>
          <w:szCs w:val="32"/>
          <w:highlight w:val="none"/>
        </w:rPr>
        <w:t xml:space="preserve">1.采购人信息</w:t>
      </w:r>
      <w:r>
        <w:rPr>
          <w:rFonts w:hint="eastAsia" w:ascii="方正仿宋_GBK" w:hAnsi="方正仿宋_GBK" w:eastAsia="方正仿宋_GBK" w:cs="方正仿宋_GBK"/>
          <w:color w:val="000000"/>
          <w:sz w:val="32"/>
          <w:szCs w:val="32"/>
          <w:highlight w:val="none"/>
        </w:rPr>
      </w:r>
      <w:r/>
    </w:p>
    <w:p>
      <w:pPr>
        <w:pStyle w:val="949"/>
        <w:ind w:firstLine="640"/>
        <w:jc w:val="left"/>
        <w:keepLines w:val="0"/>
        <w:pageBreakBefore w:val="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名 称：</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lang w:val="en-US" w:eastAsia="zh-CN"/>
        </w:rPr>
        <w:t xml:space="preserve">江苏省水利厅机关后勤服务中心</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rPr>
      </w:r>
      <w:r/>
    </w:p>
    <w:p>
      <w:pPr>
        <w:pStyle w:val="949"/>
        <w:ind w:firstLine="640"/>
        <w:jc w:val="left"/>
        <w:keepLines w:val="0"/>
        <w:pageBreakBefore w:val="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lang w:val="en-US" w:eastAsia="zh-CN"/>
        </w:rPr>
        <w:t xml:space="preserve">南京市鼓楼区上海路5号水利大厦</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lang w:val="en-US" w:eastAsia="zh-CN"/>
        </w:rPr>
        <w:t xml:space="preserve"> </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rPr>
      </w:r>
      <w:r/>
    </w:p>
    <w:p>
      <w:pPr>
        <w:pStyle w:val="949"/>
        <w:ind w:firstLine="640"/>
        <w:jc w:val="left"/>
        <w:keepLines w:val="0"/>
        <w:pageBreakBefore w:val="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联系人：</w:t>
      </w:r>
      <w:r>
        <w:rPr>
          <w:rFonts w:hint="eastAsia" w:ascii="方正仿宋_GBK" w:hAnsi="方正仿宋_GBK" w:eastAsia="方正仿宋_GBK" w:cs="方正仿宋_GBK"/>
          <w:color w:val="000000"/>
          <w:sz w:val="32"/>
          <w:szCs w:val="32"/>
          <w:highlight w:val="none"/>
          <w:u w:val="single"/>
        </w:rPr>
        <w:t xml:space="preserve">   </w:t>
      </w:r>
      <w:bookmarkStart w:id="40" w:name="OLE_LINK1"/>
      <w:r>
        <w:rPr>
          <w:rFonts w:hint="eastAsia" w:ascii="方正仿宋_GBK" w:hAnsi="方正仿宋_GBK" w:eastAsia="方正仿宋_GBK" w:cs="方正仿宋_GBK"/>
          <w:color w:val="000000"/>
          <w:sz w:val="32"/>
          <w:szCs w:val="32"/>
          <w:highlight w:val="none"/>
          <w:u w:val="single"/>
          <w:lang w:val="en-US" w:eastAsia="zh-CN"/>
        </w:rPr>
        <w:t xml:space="preserve">顾晨枫、杨瑾</w:t>
      </w:r>
      <w:bookmarkEnd w:id="40"/>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lang w:val="en-US" w:eastAsia="zh-CN"/>
        </w:rPr>
        <w:t xml:space="preserve"> </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rPr>
      </w:r>
      <w:r/>
    </w:p>
    <w:p>
      <w:pPr>
        <w:pStyle w:val="949"/>
        <w:ind w:firstLine="640"/>
        <w:jc w:val="left"/>
        <w:keepLines w:val="0"/>
        <w:pageBreakBefore w:val="0"/>
        <w:spacing w:line="560" w:lineRule="exact"/>
        <w:rPr>
          <w:rFonts w:hint="eastAsia"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lang w:val="en-US" w:eastAsia="zh-CN"/>
        </w:rPr>
        <w:t xml:space="preserve">025-86338330</w:t>
      </w:r>
      <w:r>
        <w:rPr>
          <w:rFonts w:hint="eastAsia" w:ascii="方正仿宋_GBK" w:hAnsi="方正仿宋_GBK" w:eastAsia="方正仿宋_GBK" w:cs="方正仿宋_GBK"/>
          <w:color w:val="000000"/>
          <w:sz w:val="32"/>
          <w:szCs w:val="32"/>
          <w:highlight w:val="none"/>
          <w:u w:val="single"/>
          <w:lang w:eastAsia="zh-CN"/>
        </w:rPr>
        <w:t xml:space="preserve">、</w:t>
      </w:r>
      <w:r>
        <w:rPr>
          <w:rFonts w:hint="eastAsia" w:ascii="方正仿宋_GBK" w:hAnsi="方正仿宋_GBK" w:eastAsia="方正仿宋_GBK" w:cs="方正仿宋_GBK"/>
          <w:color w:val="000000"/>
          <w:sz w:val="32"/>
          <w:szCs w:val="32"/>
          <w:highlight w:val="none"/>
          <w:u w:val="single"/>
          <w:lang w:val="en-US" w:eastAsia="zh-CN"/>
        </w:rPr>
        <w:t xml:space="preserve">025-86338325</w:t>
      </w:r>
      <w:r>
        <w:rPr>
          <w:rFonts w:hint="eastAsia" w:ascii="方正仿宋_GBK" w:hAnsi="方正仿宋_GBK" w:eastAsia="方正仿宋_GBK" w:cs="方正仿宋_GBK"/>
          <w:color w:val="000000"/>
          <w:sz w:val="32"/>
          <w:szCs w:val="32"/>
          <w:highlight w:val="none"/>
          <w:u w:val="single"/>
        </w:rPr>
        <w:t xml:space="preserve">　　</w:t>
      </w:r>
      <w:bookmarkStart w:id="41" w:name="_Toc28359086"/>
      <w:r/>
      <w:bookmarkStart w:id="42" w:name="_Toc28359009"/>
      <w:r>
        <w:rPr>
          <w:rFonts w:hint="eastAsia" w:ascii="方正仿宋_GBK" w:hAnsi="方正仿宋_GBK" w:eastAsia="方正仿宋_GBK" w:cs="方正仿宋_GBK"/>
          <w:color w:val="000000"/>
          <w:sz w:val="32"/>
          <w:szCs w:val="32"/>
          <w:highlight w:val="none"/>
          <w:u w:val="single"/>
        </w:rPr>
      </w:r>
      <w:r/>
    </w:p>
    <w:p>
      <w:pPr>
        <w:pStyle w:val="949"/>
        <w:ind w:firstLine="640"/>
        <w:jc w:val="left"/>
        <w:keepLines w:val="0"/>
        <w:pageBreakBefore w:val="0"/>
        <w:spacing w:line="56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2.江苏省政府采购中心信息</w:t>
      </w:r>
      <w:bookmarkEnd w:id="41"/>
      <w:r/>
      <w:bookmarkEnd w:id="42"/>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color w:val="000000"/>
          <w:sz w:val="32"/>
          <w:szCs w:val="32"/>
          <w:highlight w:val="none"/>
        </w:rPr>
        <w:outlineLvl w:val="0"/>
      </w:pPr>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南京市汉中门大街145号省政务服务中心二期3楼</w:t>
      </w:r>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color w:val="000000"/>
          <w:sz w:val="32"/>
          <w:szCs w:val="32"/>
          <w:highlight w:val="none"/>
        </w:rPr>
        <w:outlineLvl w:val="0"/>
      </w:pPr>
      <w:r>
        <w:rPr>
          <w:rFonts w:hint="eastAsia" w:ascii="方正仿宋_GBK" w:hAnsi="方正仿宋_GBK" w:eastAsia="方正仿宋_GBK" w:cs="方正仿宋_GBK"/>
          <w:color w:val="000000"/>
          <w:sz w:val="32"/>
          <w:szCs w:val="32"/>
          <w:highlight w:val="none"/>
        </w:rPr>
        <w:t xml:space="preserve">联系人： </w:t>
      </w:r>
      <w:r>
        <w:rPr>
          <w:rFonts w:hint="eastAsia" w:ascii="方正仿宋_GBK" w:hAnsi="方正仿宋_GBK" w:eastAsia="方正仿宋_GBK" w:cs="方正仿宋_GBK"/>
          <w:color w:val="000000"/>
          <w:sz w:val="32"/>
          <w:szCs w:val="32"/>
          <w:highlight w:val="none"/>
          <w:u w:val="single"/>
        </w:rPr>
        <w:t xml:space="preserve">陈瑜、严晓薇</w:t>
      </w:r>
      <w:r>
        <w:rPr>
          <w:rFonts w:hint="eastAsia" w:ascii="方正仿宋_GBK" w:hAnsi="方正仿宋_GBK" w:eastAsia="方正仿宋_GBK" w:cs="方正仿宋_GBK"/>
          <w:color w:val="000000"/>
          <w:sz w:val="32"/>
          <w:szCs w:val="32"/>
          <w:highlight w:val="none"/>
        </w:rPr>
        <w:t xml:space="preserve"> </w:t>
      </w:r>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pageBreakBefore w:val="0"/>
        <w:spacing w:line="560" w:lineRule="exact"/>
        <w:widowControl w:val="off"/>
        <w:rPr>
          <w:rFonts w:hint="eastAsia" w:ascii="方正仿宋_GBK" w:hAnsi="方正仿宋_GBK" w:eastAsia="方正仿宋_GBK" w:cs="方正仿宋_GBK"/>
          <w:color w:val="000000"/>
          <w:sz w:val="32"/>
          <w:szCs w:val="32"/>
          <w:highlight w:val="none"/>
        </w:rPr>
        <w:outlineLvl w:val="0"/>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025-83668552、83668537</w:t>
      </w:r>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八、其他</w:t>
      </w:r>
      <w:r>
        <w:rPr>
          <w:rFonts w:hint="eastAsia" w:ascii="方正黑体_GBK" w:hAnsi="方正黑体_GBK" w:eastAsia="方正黑体_GBK" w:cs="方正黑体_GBK"/>
          <w:color w:val="000000"/>
          <w:sz w:val="32"/>
          <w:szCs w:val="32"/>
          <w:highlight w:val="none"/>
        </w:rPr>
      </w:r>
      <w:r/>
    </w:p>
    <w:p>
      <w:pPr>
        <w:pStyle w:val="949"/>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bCs/>
          <w:sz w:val="32"/>
          <w:szCs w:val="32"/>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highlight w:val="none"/>
        </w:rPr>
        <w:t xml:space="preserve">“苏采云”政府采购交易系统（以下简称苏采云系统）</w:t>
      </w:r>
      <w:r>
        <w:rPr>
          <w:rFonts w:hint="eastAsia" w:ascii="方正仿宋_GBK" w:hAnsi="方正仿宋_GBK" w:eastAsia="方正仿宋_GBK" w:cs="方正仿宋_GBK"/>
          <w:bCs/>
          <w:sz w:val="32"/>
          <w:szCs w:val="32"/>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32"/>
          <w:szCs w:val="32"/>
          <w:highlight w:val="none"/>
          <w:lang w:val="en-US" w:eastAsia="zh-CN"/>
        </w:rPr>
        <w:t xml:space="preserve">http://www.ccgp-jiangsu.gov.cn/jiangsu/zlxz/ee/ee3a4bc5a3454aa2b0d9312230633ce9.html。</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60" w:lineRule="exact"/>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3.本次招标不收取投标保证金。</w:t>
      </w:r>
      <w:r>
        <w:rPr>
          <w:rFonts w:hint="eastAsia" w:ascii="方正仿宋_GBK" w:hAnsi="方正仿宋_GBK" w:eastAsia="方正仿宋_GBK" w:cs="方正仿宋_GBK"/>
          <w:bCs/>
          <w:sz w:val="32"/>
          <w:szCs w:val="32"/>
          <w:highlight w:val="none"/>
        </w:rPr>
      </w:r>
      <w:r/>
    </w:p>
    <w:p>
      <w:pPr>
        <w:pStyle w:val="949"/>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9"/>
        <w:ind w:right="839"/>
        <w:jc w:val="center"/>
        <w:keepLines w:val="0"/>
        <w:keepNext w:val="0"/>
        <w:pageBreakBefore w:val="0"/>
        <w:spacing w:line="660" w:lineRule="exact"/>
        <w:widowControl w:val="off"/>
        <w:rPr>
          <w:rFonts w:hint="eastAsia" w:ascii="宋体" w:hAnsi="宋体"/>
          <w:sz w:val="24"/>
          <w:szCs w:val="24"/>
          <w:highlight w:val="none"/>
        </w:rPr>
      </w:pPr>
      <w:r>
        <w:rPr>
          <w:rFonts w:ascii="宋体" w:hAnsi="宋体"/>
          <w:sz w:val="24"/>
          <w:szCs w:val="24"/>
          <w:highlight w:val="none"/>
        </w:rPr>
        <w:br w:type="page" w:clear="all"/>
      </w:r>
      <w:bookmarkStart w:id="43"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3"/>
      <w:r/>
      <w:bookmarkStart w:id="44" w:name="_Toc16938518"/>
      <w:r/>
      <w:bookmarkStart w:id="45" w:name="_Toc20823274"/>
      <w:r/>
      <w:bookmarkStart w:id="46" w:name="_Toc120614213"/>
      <w:r/>
      <w:bookmarkStart w:id="47" w:name="_Toc513029202"/>
      <w:r>
        <w:rPr>
          <w:rFonts w:hint="eastAsia" w:ascii="方正黑体_GBK" w:hAnsi="方正黑体_GBK" w:eastAsia="方正黑体_GBK" w:cs="方正黑体_GBK"/>
          <w:color w:val="000000"/>
          <w:sz w:val="32"/>
          <w:szCs w:val="32"/>
          <w:highlight w:val="none"/>
        </w:rPr>
        <w:t xml:space="preserve">投标人须知</w:t>
      </w:r>
      <w:bookmarkEnd w:id="44"/>
      <w:r/>
      <w:bookmarkEnd w:id="45"/>
      <w:r/>
      <w:bookmarkEnd w:id="46"/>
      <w:r/>
      <w:bookmarkEnd w:id="47"/>
      <w:r>
        <w:rPr>
          <w:rFonts w:hint="eastAsia" w:ascii="宋体" w:hAnsi="宋体"/>
          <w:sz w:val="24"/>
          <w:szCs w:val="24"/>
          <w:highlight w:val="none"/>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一、总则</w:t>
      </w:r>
      <w:r>
        <w:rPr>
          <w:rFonts w:hint="eastAsia" w:ascii="方正黑体_GBK" w:hAnsi="方正黑体_GBK" w:eastAsia="方正黑体_GBK" w:cs="方正黑体_GBK"/>
          <w:color w:val="000000"/>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招标方式</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 本次招标采取公开招标方式，本招标文件仅适用于招标公告中所述项目。</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合格的投标人</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2.1满足招标公告中供应商的资格要求的规定。</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2.2 满足本文件实质性要求的规定。</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lang w:eastAsia="zh-CN"/>
        </w:rPr>
      </w:pPr>
      <w:r>
        <w:rPr>
          <w:rFonts w:hint="eastAsia" w:ascii="方正仿宋_GBK" w:hAnsi="方正仿宋_GBK" w:eastAsia="方正仿宋_GBK" w:cs="方正仿宋_GBK"/>
          <w:bCs/>
          <w:sz w:val="32"/>
          <w:szCs w:val="32"/>
          <w:highlight w:val="none"/>
        </w:rPr>
        <w:t xml:space="preserve">3</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适用法律</w:t>
      </w:r>
      <w:r>
        <w:rPr>
          <w:rFonts w:hint="eastAsia" w:ascii="方正仿宋_GBK" w:hAnsi="方正仿宋_GBK" w:eastAsia="方正仿宋_GBK" w:cs="方正仿宋_GBK"/>
          <w:bCs/>
          <w:sz w:val="32"/>
          <w:szCs w:val="32"/>
          <w:highlight w:val="none"/>
          <w:lang w:eastAsia="zh-CN"/>
        </w:rPr>
        <w:t xml:space="preserve">和标准</w:t>
      </w:r>
      <w:r>
        <w:rPr>
          <w:rFonts w:hint="eastAsia" w:ascii="方正仿宋_GBK" w:hAnsi="方正仿宋_GBK" w:eastAsia="方正仿宋_GBK" w:cs="方正仿宋_GBK"/>
          <w:bCs/>
          <w:sz w:val="32"/>
          <w:szCs w:val="32"/>
          <w:highlight w:val="none"/>
          <w:lang w:eastAsia="zh-CN"/>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lang w:val="en-US" w:eastAsia="zh-CN"/>
        </w:rPr>
      </w:pPr>
      <w:r>
        <w:rPr>
          <w:rFonts w:hint="eastAsia" w:ascii="方正仿宋_GBK" w:hAnsi="方正仿宋_GBK" w:eastAsia="方正仿宋_GBK" w:cs="方正仿宋_GBK"/>
          <w:bCs/>
          <w:sz w:val="32"/>
          <w:szCs w:val="32"/>
          <w:highlight w:val="none"/>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32"/>
          <w:szCs w:val="32"/>
          <w:highlight w:val="none"/>
          <w:lang w:val="en-US" w:eastAsia="zh-CN"/>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投标费用</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4.2本次招标采购中心和采购人不收取标书工本费与中标服务费。</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招标文件的约束力</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 投标人一旦参加本项目采购活动，即被认为接受了本招标文件的规定和约束。</w:t>
      </w:r>
      <w:r>
        <w:rPr>
          <w:rFonts w:hint="eastAsia" w:ascii="方正仿宋_GBK" w:hAnsi="方正仿宋_GBK" w:eastAsia="方正仿宋_GBK" w:cs="方正仿宋_GBK"/>
          <w:bCs/>
          <w:sz w:val="32"/>
          <w:szCs w:val="32"/>
          <w:highlight w:val="none"/>
        </w:rPr>
      </w:r>
      <w:r/>
    </w:p>
    <w:p>
      <w:pPr>
        <w:pStyle w:val="949"/>
        <w:ind w:firstLine="480"/>
        <w:pageBreakBefore w:val="0"/>
        <w:spacing w:line="58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949"/>
        <w:ind w:firstLine="480"/>
        <w:pageBreakBefore w:val="0"/>
        <w:spacing w:line="580" w:lineRule="exact"/>
        <w:widowControl w:val="off"/>
        <w:rPr>
          <w:rFonts w:hint="eastAsia" w:ascii="宋体" w:hAnsi="宋体"/>
          <w:sz w:val="24"/>
          <w:highlight w:val="none"/>
        </w:rPr>
      </w:pPr>
      <w:r>
        <w:rPr>
          <w:rFonts w:hint="eastAsia" w:ascii="宋体" w:hAnsi="宋体"/>
          <w:sz w:val="24"/>
          <w:highlight w:val="none"/>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二、招标文件</w:t>
      </w:r>
      <w:r>
        <w:rPr>
          <w:rFonts w:hint="eastAsia" w:ascii="方正黑体_GBK" w:hAnsi="方正黑体_GBK" w:eastAsia="方正黑体_GBK" w:cs="方正黑体_GBK"/>
          <w:color w:val="000000"/>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招标文件构成</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6.1 招标文件由以下部分组成：</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（1）投标邀请</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（2）投标人须知</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（3）合同文本</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（4）采购需求</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（5）评标方法与评标标准</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（6）投标文件格式</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请仔细检查招标文件是否齐全，如有缺漏请立即与采购中心联系解决。</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w:t>
      </w:r>
      <w:r>
        <w:rPr>
          <w:rFonts w:hint="eastAsia" w:ascii="方正仿宋_GBK" w:hAnsi="方正仿宋_GBK" w:eastAsia="方正仿宋_GBK" w:cs="方正仿宋_GBK"/>
          <w:bCs/>
          <w:sz w:val="32"/>
          <w:szCs w:val="32"/>
          <w:highlight w:val="none"/>
          <w:lang w:val="en-US" w:eastAsia="zh-CN"/>
        </w:rPr>
        <w:t xml:space="preserve">.</w:t>
      </w:r>
      <w:r>
        <w:rPr>
          <w:rFonts w:hint="eastAsia" w:ascii="方正仿宋_GBK" w:hAnsi="方正仿宋_GBK" w:eastAsia="方正仿宋_GBK" w:cs="方正仿宋_GBK"/>
          <w:bCs/>
          <w:sz w:val="32"/>
          <w:szCs w:val="32"/>
          <w:highlight w:val="none"/>
        </w:rPr>
        <w:t xml:space="preserve">招标文件的修改</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7.1 在投标截止时间前，采购中心可以对招标文件进行修改。</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7.2 采购中心有权按照法定的要求推迟投标截止日期和开标日期。</w:t>
      </w:r>
      <w:r>
        <w:rPr>
          <w:rFonts w:hint="eastAsia" w:ascii="方正仿宋_GBK" w:hAnsi="方正仿宋_GBK" w:eastAsia="方正仿宋_GBK" w:cs="方正仿宋_GBK"/>
          <w:bCs/>
          <w:sz w:val="32"/>
          <w:szCs w:val="32"/>
          <w:highlight w:val="none"/>
        </w:rPr>
      </w:r>
      <w:r/>
    </w:p>
    <w:p>
      <w:pPr>
        <w:pStyle w:val="949"/>
        <w:ind w:firstLine="640"/>
        <w:keepLines w:val="0"/>
        <w:pageBreakBefore w:val="0"/>
        <w:spacing w:line="580" w:lineRule="exact"/>
        <w:widowControl w:val="off"/>
        <w:tabs>
          <w:tab w:val="left" w:pos="900" w:leader="none"/>
        </w:tabs>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32"/>
          <w:szCs w:val="32"/>
          <w:highlight w:val="none"/>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bookmarkStart w:id="48" w:name="_Toc16938529"/>
      <w:r/>
      <w:bookmarkStart w:id="49" w:name="_Toc462564072"/>
      <w:r/>
      <w:bookmarkStart w:id="50" w:name="_Toc513029213"/>
      <w:r/>
      <w:bookmarkStart w:id="51" w:name="_Toc20823285"/>
      <w:r/>
      <w:bookmarkStart w:id="52" w:name="_Toc120614216"/>
      <w:r>
        <w:rPr>
          <w:rFonts w:hint="eastAsia" w:ascii="方正黑体_GBK" w:hAnsi="方正黑体_GBK" w:eastAsia="方正黑体_GBK" w:cs="方正黑体_GBK"/>
          <w:color w:val="000000"/>
          <w:sz w:val="32"/>
          <w:szCs w:val="32"/>
          <w:highlight w:val="none"/>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Cs w:val="0"/>
          <w:sz w:val="32"/>
          <w:szCs w:val="32"/>
          <w:highlight w:val="none"/>
        </w:rPr>
      </w:pPr>
      <w:r/>
      <w:bookmarkStart w:id="53" w:name="_Toc513029214"/>
      <w:r/>
      <w:bookmarkStart w:id="54" w:name="_Toc16938530"/>
      <w:r/>
      <w:bookmarkStart w:id="55" w:name="_Toc462564073"/>
      <w:r/>
      <w:bookmarkStart w:id="56" w:name="_Toc20823286"/>
      <w:r>
        <w:rPr>
          <w:rFonts w:hint="eastAsia" w:ascii="方正仿宋_GBK" w:hAnsi="方正仿宋_GBK" w:eastAsia="方正仿宋_GBK" w:cs="方正仿宋_GBK"/>
          <w:b w:val="0"/>
          <w:bCs w:val="0"/>
          <w:sz w:val="32"/>
          <w:szCs w:val="32"/>
          <w:highlight w:val="none"/>
        </w:rPr>
        <w:t xml:space="preserve">8</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8.1</w:t>
      </w:r>
      <w:r>
        <w:rPr>
          <w:rFonts w:hint="eastAsia" w:ascii="方正仿宋_GBK" w:hAnsi="方正仿宋_GBK" w:eastAsia="方正仿宋_GBK" w:cs="方正仿宋_GBK"/>
          <w:sz w:val="32"/>
          <w:szCs w:val="32"/>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highlight w:val="none"/>
        </w:rPr>
        <w:t xml:space="preserve">简体中文</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8.2</w:t>
      </w:r>
      <w:r>
        <w:rPr>
          <w:rFonts w:hint="eastAsia" w:ascii="方正仿宋_GBK" w:hAnsi="方正仿宋_GBK" w:eastAsia="方正仿宋_GBK" w:cs="方正仿宋_GBK"/>
          <w:sz w:val="32"/>
          <w:szCs w:val="32"/>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57" w:name="_Toc16938531"/>
      <w:r/>
      <w:bookmarkStart w:id="58" w:name="_Toc462564074"/>
      <w:r/>
      <w:bookmarkStart w:id="59" w:name="_Toc513029215"/>
      <w:r/>
      <w:bookmarkStart w:id="60" w:name="_Toc20823287"/>
      <w:r>
        <w:rPr>
          <w:rFonts w:hint="eastAsia" w:ascii="方正仿宋_GBK" w:hAnsi="方正仿宋_GBK" w:eastAsia="方正仿宋_GBK" w:cs="方正仿宋_GBK"/>
          <w:b w:val="0"/>
          <w:bCs w:val="0"/>
          <w:sz w:val="32"/>
          <w:szCs w:val="32"/>
          <w:highlight w:val="none"/>
        </w:rPr>
        <w:t xml:space="preserve">9</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9.1</w:t>
      </w:r>
      <w:r>
        <w:rPr>
          <w:rFonts w:hint="eastAsia" w:ascii="方正仿宋_GBK" w:hAnsi="方正仿宋_GBK" w:eastAsia="方正仿宋_GBK" w:cs="方正仿宋_GBK"/>
          <w:sz w:val="32"/>
          <w:szCs w:val="32"/>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61" w:name="_Hlt26954838"/>
      <w:r/>
      <w:bookmarkEnd w:id="61"/>
      <w:r/>
      <w:bookmarkStart w:id="62" w:name="_Hlt26670360"/>
      <w:r/>
      <w:bookmarkEnd w:id="62"/>
      <w:r/>
      <w:bookmarkStart w:id="63" w:name="_Hlt26668975"/>
      <w:r/>
      <w:bookmarkEnd w:id="63"/>
      <w:r/>
      <w:bookmarkStart w:id="64" w:name="_Toc49090509"/>
      <w:r/>
      <w:bookmarkStart w:id="65" w:name="_Toc513029219"/>
      <w:r/>
      <w:bookmarkStart w:id="66" w:name="_Toc14577357"/>
      <w:r/>
      <w:bookmarkStart w:id="67" w:name="_Toc14577354"/>
      <w:r/>
      <w:bookmarkStart w:id="68" w:name="_Toc513029216"/>
      <w:r/>
      <w:bookmarkStart w:id="69" w:name="_Toc49090507"/>
      <w:r>
        <w:rPr>
          <w:rFonts w:hint="eastAsia" w:ascii="方正仿宋_GBK" w:hAnsi="方正仿宋_GBK" w:eastAsia="方正仿宋_GBK" w:cs="方正仿宋_GBK"/>
          <w:b w:val="0"/>
          <w:bCs w:val="0"/>
          <w:sz w:val="32"/>
          <w:szCs w:val="32"/>
          <w:highlight w:val="none"/>
        </w:rPr>
        <w:t xml:space="preserve">10</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32"/>
          <w:szCs w:val="32"/>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11</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32"/>
          <w:szCs w:val="32"/>
          <w:highlight w:val="none"/>
        </w:rPr>
        <w:t xml:space="preserve">表</w:t>
      </w:r>
      <w:bookmarkEnd w:id="71"/>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11.1</w:t>
      </w:r>
      <w:r>
        <w:rPr>
          <w:rFonts w:hint="eastAsia" w:ascii="方正仿宋_GBK" w:hAnsi="方正仿宋_GBK" w:eastAsia="方正仿宋_GBK" w:cs="方正仿宋_GBK"/>
          <w:sz w:val="32"/>
          <w:szCs w:val="32"/>
          <w:highlight w:val="none"/>
        </w:rPr>
        <w:t xml:space="preserve"> 投</w:t>
      </w:r>
      <w:bookmarkStart w:id="73" w:name="_Hlt26954840"/>
      <w:r/>
      <w:bookmarkEnd w:id="73"/>
      <w:r>
        <w:rPr>
          <w:rFonts w:hint="eastAsia" w:ascii="方正仿宋_GBK" w:hAnsi="方正仿宋_GBK" w:eastAsia="方正仿宋_GBK" w:cs="方正仿宋_GBK"/>
          <w:sz w:val="32"/>
          <w:szCs w:val="32"/>
          <w:highlight w:val="none"/>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bCs/>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11.2</w:t>
      </w:r>
      <w:r>
        <w:rPr>
          <w:rFonts w:hint="eastAsia" w:ascii="方正仿宋_GBK" w:hAnsi="方正仿宋_GBK" w:eastAsia="方正仿宋_GBK" w:cs="方正仿宋_GBK"/>
          <w:bCs/>
          <w:sz w:val="32"/>
          <w:szCs w:val="32"/>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highlight w:val="none"/>
        </w:rPr>
        <w:t xml:space="preserve">招标文件中另有规定的按规定执行。</w:t>
      </w:r>
      <w:r>
        <w:rPr>
          <w:rFonts w:hint="eastAsia" w:ascii="方正仿宋_GBK" w:hAnsi="方正仿宋_GBK" w:eastAsia="方正仿宋_GBK" w:cs="方正仿宋_GBK"/>
          <w:bCs/>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75" w:name="_Hlt26954846"/>
      <w:r/>
      <w:bookmarkEnd w:id="75"/>
      <w:r/>
      <w:bookmarkStart w:id="76" w:name="_Hlt26954848"/>
      <w:r/>
      <w:bookmarkEnd w:id="76"/>
      <w:r/>
      <w:bookmarkStart w:id="77" w:name="_Hlt26954731"/>
      <w:r/>
      <w:bookmarkEnd w:id="77"/>
      <w:r/>
      <w:bookmarkStart w:id="78" w:name="_Hlt26670425"/>
      <w:r/>
      <w:bookmarkEnd w:id="78"/>
      <w:r/>
      <w:bookmarkStart w:id="79" w:name="_Hlt26954844"/>
      <w:r/>
      <w:bookmarkEnd w:id="79"/>
      <w:r/>
      <w:bookmarkStart w:id="80" w:name="_Hlt26668983"/>
      <w:r/>
      <w:bookmarkEnd w:id="80"/>
      <w:r/>
      <w:bookmarkStart w:id="81" w:name="_Hlt26670403"/>
      <w:r/>
      <w:bookmarkEnd w:id="81"/>
      <w:r/>
      <w:bookmarkStart w:id="82" w:name="_Hlt26670486"/>
      <w:r/>
      <w:bookmarkEnd w:id="82"/>
      <w:r/>
      <w:bookmarkStart w:id="83" w:name="_Hlt26954842"/>
      <w:r/>
      <w:bookmarkEnd w:id="83"/>
      <w:r/>
      <w:bookmarkStart w:id="84" w:name="_Hlt26670482"/>
      <w:r/>
      <w:bookmarkEnd w:id="84"/>
      <w:r>
        <w:rPr>
          <w:rFonts w:hint="eastAsia" w:ascii="方正仿宋_GBK" w:hAnsi="方正仿宋_GBK" w:eastAsia="方正仿宋_GBK" w:cs="方正仿宋_GBK"/>
          <w:b w:val="0"/>
          <w:bCs w:val="0"/>
          <w:sz w:val="32"/>
          <w:szCs w:val="32"/>
          <w:highlight w:val="none"/>
        </w:rPr>
        <w:t xml:space="preserve">12</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技术要求响应及偏离表、商务要求响应及偏离表</w:t>
      </w:r>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bCs/>
          <w:sz w:val="32"/>
          <w:szCs w:val="32"/>
          <w:highlight w:val="none"/>
          <w:lang w:val="zh-CN"/>
        </w:rPr>
        <w:t xml:space="preserve">12.1</w:t>
      </w:r>
      <w:r>
        <w:rPr>
          <w:rFonts w:hint="eastAsia" w:ascii="方正仿宋_GBK" w:hAnsi="方正仿宋_GBK" w:eastAsia="方正仿宋_GBK" w:cs="方正仿宋_GBK"/>
          <w:sz w:val="32"/>
          <w:szCs w:val="32"/>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sz w:val="32"/>
          <w:szCs w:val="32"/>
          <w:highlight w:val="none"/>
          <w:lang w:val="zh-CN"/>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lang w:val="zh-CN"/>
        </w:rPr>
      </w:pPr>
      <w:r/>
      <w:bookmarkStart w:id="85" w:name="_Toc49090510"/>
      <w:r/>
      <w:bookmarkStart w:id="86" w:name="_Toc14577359"/>
      <w:r>
        <w:rPr>
          <w:rFonts w:hint="eastAsia" w:ascii="方正仿宋_GBK" w:hAnsi="方正仿宋_GBK" w:eastAsia="方正仿宋_GBK" w:cs="方正仿宋_GBK"/>
          <w:sz w:val="32"/>
          <w:szCs w:val="32"/>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32"/>
          <w:szCs w:val="32"/>
          <w:highlight w:val="none"/>
          <w:lang w:val="zh-CN"/>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13</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投标函和开标一览表</w:t>
      </w:r>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13.1</w:t>
      </w:r>
      <w:r>
        <w:rPr>
          <w:rFonts w:hint="eastAsia" w:ascii="方正仿宋_GBK" w:hAnsi="方正仿宋_GBK" w:eastAsia="方正仿宋_GBK" w:cs="方正仿宋_GBK"/>
          <w:sz w:val="32"/>
          <w:szCs w:val="32"/>
          <w:highlight w:val="none"/>
        </w:rPr>
        <w:t xml:space="preserve"> 投标人应按照招标文件中提供的格式完整、正确填写投标函、开标一览表。</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13.2</w:t>
      </w:r>
      <w:r>
        <w:rPr>
          <w:rFonts w:hint="eastAsia" w:ascii="方正仿宋_GBK" w:hAnsi="方正仿宋_GBK" w:eastAsia="方正仿宋_GBK" w:cs="方正仿宋_GBK"/>
          <w:sz w:val="32"/>
          <w:szCs w:val="32"/>
          <w:highlight w:val="none"/>
        </w:rPr>
        <w:t xml:space="preserve"> 对于采用货币报价的项目，</w:t>
      </w:r>
      <w:r>
        <w:rPr>
          <w:rFonts w:hint="eastAsia" w:ascii="方正仿宋_GBK" w:hAnsi="方正仿宋_GBK" w:eastAsia="方正仿宋_GBK" w:cs="方正仿宋_GBK"/>
          <w:bCs/>
          <w:sz w:val="32"/>
          <w:szCs w:val="32"/>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highlight w:val="none"/>
        </w:rPr>
        <w:t xml:space="preserve">不作为无效投标处理</w:t>
      </w:r>
      <w:r>
        <w:rPr>
          <w:rFonts w:hint="eastAsia" w:ascii="方正仿宋_GBK" w:hAnsi="方正仿宋_GBK" w:eastAsia="方正仿宋_GBK" w:cs="方正仿宋_GBK"/>
          <w:bCs/>
          <w:sz w:val="32"/>
          <w:szCs w:val="32"/>
          <w:highlight w:val="none"/>
        </w:rPr>
        <w:t xml:space="preserve">，但评标时按开标一览表中价格为准</w:t>
      </w:r>
      <w:r>
        <w:rPr>
          <w:rFonts w:hint="eastAsia" w:ascii="方正仿宋_GBK" w:hAnsi="方正仿宋_GBK" w:eastAsia="方正仿宋_GBK" w:cs="方正仿宋_GBK"/>
          <w:b/>
          <w:bCs/>
          <w:sz w:val="32"/>
          <w:szCs w:val="32"/>
          <w:highlight w:val="none"/>
        </w:rPr>
        <w:t xml:space="preserve">。</w:t>
      </w:r>
      <w:r>
        <w:rPr>
          <w:rFonts w:hint="eastAsia" w:ascii="方正仿宋_GBK" w:hAnsi="方正仿宋_GBK" w:eastAsia="方正仿宋_GBK" w:cs="方正仿宋_GBK"/>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End w:id="85"/>
      <w:r/>
      <w:bookmarkEnd w:id="86"/>
      <w:r/>
      <w:bookmarkStart w:id="87" w:name="_Hlt26954734"/>
      <w:r/>
      <w:bookmarkEnd w:id="87"/>
      <w:r/>
      <w:bookmarkStart w:id="88" w:name="_Hlt26670489"/>
      <w:r/>
      <w:bookmarkEnd w:id="88"/>
      <w:r/>
      <w:bookmarkStart w:id="89" w:name="_Hlt26954850"/>
      <w:r/>
      <w:bookmarkEnd w:id="89"/>
      <w:r/>
      <w:bookmarkStart w:id="90" w:name="_Toc49090511"/>
      <w:r/>
      <w:bookmarkStart w:id="91" w:name="_Toc14577360"/>
      <w:r>
        <w:rPr>
          <w:rFonts w:hint="eastAsia" w:ascii="方正仿宋_GBK" w:hAnsi="方正仿宋_GBK" w:eastAsia="方正仿宋_GBK" w:cs="方正仿宋_GBK"/>
          <w:b w:val="0"/>
          <w:bCs w:val="0"/>
          <w:sz w:val="32"/>
          <w:szCs w:val="32"/>
          <w:highlight w:val="none"/>
        </w:rPr>
        <w:t xml:space="preserve">14</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投标有效期</w:t>
      </w:r>
      <w:bookmarkEnd w:id="90"/>
      <w:r/>
      <w:bookmarkEnd w:id="91"/>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14.1</w:t>
      </w:r>
      <w:r>
        <w:rPr>
          <w:rFonts w:hint="eastAsia" w:ascii="方正仿宋_GBK" w:hAnsi="方正仿宋_GBK" w:eastAsia="方正仿宋_GBK" w:cs="方正仿宋_GBK"/>
          <w:bCs/>
          <w:sz w:val="32"/>
          <w:szCs w:val="32"/>
          <w:highlight w:val="none"/>
        </w:rPr>
        <w:t xml:space="preserve"> 投标有效期为采购中心规定的开标之日后</w:t>
      </w:r>
      <w:r>
        <w:rPr>
          <w:rFonts w:hint="eastAsia" w:ascii="方正仿宋_GBK" w:hAnsi="方正仿宋_GBK" w:eastAsia="方正仿宋_GBK" w:cs="方正仿宋_GBK"/>
          <w:b/>
          <w:sz w:val="32"/>
          <w:szCs w:val="32"/>
          <w:highlight w:val="none"/>
          <w:u w:val="single"/>
        </w:rPr>
        <w:t xml:space="preserve">六十（60）天</w:t>
      </w:r>
      <w:r>
        <w:rPr>
          <w:rFonts w:hint="eastAsia" w:ascii="方正仿宋_GBK" w:hAnsi="方正仿宋_GBK" w:eastAsia="方正仿宋_GBK" w:cs="方正仿宋_GBK"/>
          <w:bCs/>
          <w:sz w:val="32"/>
          <w:szCs w:val="32"/>
          <w:highlight w:val="none"/>
        </w:rPr>
        <w:t xml:space="preserve">。投标有效期比规定短的将被视为未实质性响应招标文件而予以拒绝。</w:t>
      </w:r>
      <w:r>
        <w:rPr>
          <w:rFonts w:hint="eastAsia" w:ascii="方正仿宋_GBK" w:hAnsi="方正仿宋_GBK" w:eastAsia="方正仿宋_GBK" w:cs="方正仿宋_GBK"/>
          <w:bCs/>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15</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投标有效期的延长</w:t>
      </w:r>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15.1</w:t>
      </w:r>
      <w:r>
        <w:rPr>
          <w:rFonts w:hint="eastAsia" w:ascii="方正仿宋_GBK" w:hAnsi="方正仿宋_GBK" w:eastAsia="方正仿宋_GBK" w:cs="方正仿宋_GBK"/>
          <w:bCs/>
          <w:sz w:val="32"/>
          <w:szCs w:val="32"/>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bCs/>
          <w:sz w:val="32"/>
          <w:szCs w:val="32"/>
          <w:highlight w:val="none"/>
        </w:rPr>
        <w:t xml:space="preserve">同意延长投标有效期的投标人既不能要求也不允许修改其投标文件</w:t>
      </w:r>
      <w:r>
        <w:rPr>
          <w:rFonts w:hint="eastAsia" w:ascii="方正仿宋_GBK" w:hAnsi="方正仿宋_GBK" w:eastAsia="方正仿宋_GBK" w:cs="方正仿宋_GBK"/>
          <w:sz w:val="32"/>
          <w:szCs w:val="32"/>
          <w:highlight w:val="none"/>
        </w:rPr>
        <w:t xml:space="preserve">，同时受投标有效期约束的所有权利与义务均延长至新的有效期</w:t>
      </w:r>
      <w:r>
        <w:rPr>
          <w:rFonts w:hint="eastAsia" w:ascii="方正仿宋_GBK" w:hAnsi="方正仿宋_GBK" w:eastAsia="方正仿宋_GBK" w:cs="方正仿宋_GBK"/>
          <w:bCs/>
          <w:sz w:val="32"/>
          <w:szCs w:val="32"/>
          <w:highlight w:val="none"/>
        </w:rPr>
        <w:t xml:space="preserve">。</w:t>
      </w:r>
      <w:r>
        <w:rPr>
          <w:rFonts w:hint="eastAsia" w:ascii="方正仿宋_GBK" w:hAnsi="方正仿宋_GBK" w:eastAsia="方正仿宋_GBK" w:cs="方正仿宋_GBK"/>
          <w:bCs/>
          <w:sz w:val="32"/>
          <w:szCs w:val="32"/>
          <w:highlight w:val="none"/>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bookmarkStart w:id="92" w:name="_Hlt26954852"/>
      <w:r/>
      <w:bookmarkEnd w:id="92"/>
      <w:r/>
      <w:bookmarkStart w:id="93" w:name="_Hlt26954739"/>
      <w:r/>
      <w:bookmarkEnd w:id="93"/>
      <w:r/>
      <w:bookmarkStart w:id="94" w:name="_Toc120614217"/>
      <w:r/>
      <w:bookmarkStart w:id="95" w:name="_Toc20823296"/>
      <w:r/>
      <w:bookmarkStart w:id="96" w:name="_Toc16938540"/>
      <w:r/>
      <w:bookmarkStart w:id="97" w:name="_Toc513029224"/>
      <w:r>
        <w:rPr>
          <w:rFonts w:hint="eastAsia" w:ascii="方正黑体_GBK" w:hAnsi="方正黑体_GBK" w:eastAsia="方正黑体_GBK" w:cs="方正黑体_GBK"/>
          <w:color w:val="000000"/>
          <w:sz w:val="32"/>
          <w:szCs w:val="32"/>
          <w:highlight w:val="none"/>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98" w:name="_Toc462564084"/>
      <w:r/>
      <w:bookmarkStart w:id="99" w:name="_Toc16938541"/>
      <w:r/>
      <w:bookmarkStart w:id="100" w:name="_Toc513029225"/>
      <w:r/>
      <w:bookmarkStart w:id="101" w:name="_Toc20823297"/>
      <w:r>
        <w:rPr>
          <w:rFonts w:hint="eastAsia" w:ascii="方正仿宋_GBK" w:hAnsi="方正仿宋_GBK" w:eastAsia="方正仿宋_GBK" w:cs="方正仿宋_GBK"/>
          <w:b w:val="0"/>
          <w:bCs w:val="0"/>
          <w:sz w:val="32"/>
          <w:szCs w:val="32"/>
          <w:highlight w:val="none"/>
        </w:rPr>
        <w:t xml:space="preserve">16</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32"/>
          <w:szCs w:val="32"/>
          <w:highlight w:val="none"/>
        </w:rPr>
        <w:t xml:space="preserve">的递交</w:t>
      </w:r>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16.1</w:t>
      </w:r>
      <w:r>
        <w:rPr>
          <w:rFonts w:hint="eastAsia" w:ascii="方正仿宋_GBK" w:hAnsi="方正仿宋_GBK" w:eastAsia="方正仿宋_GBK" w:cs="方正仿宋_GBK"/>
          <w:bCs/>
          <w:sz w:val="32"/>
          <w:szCs w:val="32"/>
          <w:highlight w:val="none"/>
        </w:rPr>
        <w:t xml:space="preserve"> 电子投标文件的递交</w:t>
      </w:r>
      <w:r>
        <w:rPr>
          <w:rFonts w:hint="eastAsia" w:ascii="方正仿宋_GBK" w:hAnsi="方正仿宋_GBK" w:eastAsia="方正仿宋_GBK" w:cs="方正仿宋_GBK"/>
          <w:bCs/>
          <w:sz w:val="32"/>
          <w:szCs w:val="32"/>
          <w:highlight w:val="none"/>
        </w:rPr>
      </w:r>
      <w:r/>
    </w:p>
    <w:p>
      <w:pPr>
        <w:pStyle w:val="1061"/>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投标人应当按照《操作手册》规定，在投标截止时间前制作并上传电子投标文件。</w:t>
      </w:r>
      <w:bookmarkStart w:id="102" w:name="_Toc16938542"/>
      <w:r/>
      <w:bookmarkStart w:id="103" w:name="_Toc20823298"/>
      <w:r/>
      <w:bookmarkStart w:id="104" w:name="_Toc513029226"/>
      <w:r>
        <w:rPr>
          <w:rFonts w:hint="eastAsia" w:ascii="方正仿宋_GBK" w:hAnsi="方正仿宋_GBK" w:eastAsia="方正仿宋_GBK" w:cs="方正仿宋_GBK"/>
          <w:bCs/>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lang w:val="en-US" w:eastAsia="zh-CN" w:bidi="ar-SA"/>
        </w:rPr>
      </w:pPr>
      <w:r>
        <w:rPr>
          <w:rFonts w:hint="eastAsia" w:ascii="方正仿宋_GBK" w:hAnsi="方正仿宋_GBK" w:eastAsia="方正仿宋_GBK" w:cs="方正仿宋_GBK"/>
          <w:bCs/>
          <w:sz w:val="32"/>
          <w:szCs w:val="32"/>
          <w:highlight w:val="none"/>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32"/>
          <w:szCs w:val="32"/>
          <w:highlight w:val="none"/>
          <w:lang w:val="en-US" w:eastAsia="zh-CN" w:bidi="ar-SA"/>
        </w:rPr>
        <w:t xml:space="preserve">时间</w:t>
      </w:r>
      <w:r>
        <w:rPr>
          <w:rFonts w:hint="eastAsia" w:ascii="方正仿宋_GBK" w:hAnsi="方正仿宋_GBK" w:eastAsia="方正仿宋_GBK" w:cs="方正仿宋_GBK"/>
          <w:bCs/>
          <w:sz w:val="32"/>
          <w:szCs w:val="32"/>
          <w:highlight w:val="none"/>
          <w:lang w:val="en-US" w:eastAsia="zh-CN" w:bidi="ar-SA"/>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17.1</w:t>
      </w:r>
      <w:r>
        <w:rPr>
          <w:rFonts w:hint="eastAsia" w:ascii="方正仿宋_GBK" w:hAnsi="方正仿宋_GBK" w:eastAsia="方正仿宋_GBK" w:cs="方正仿宋_GBK"/>
          <w:bCs/>
          <w:sz w:val="32"/>
          <w:szCs w:val="32"/>
          <w:highlight w:val="none"/>
        </w:rPr>
        <w:t xml:space="preserve"> 投标人上传电子投标文件的时间不得迟于招标公告中规定的投标截止时间。</w:t>
      </w:r>
      <w:r>
        <w:rPr>
          <w:rFonts w:hint="eastAsia" w:ascii="方正仿宋_GBK" w:hAnsi="方正仿宋_GBK" w:eastAsia="方正仿宋_GBK" w:cs="方正仿宋_GBK"/>
          <w:bCs/>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17.2</w:t>
      </w:r>
      <w:r>
        <w:rPr>
          <w:rFonts w:hint="eastAsia" w:ascii="方正仿宋_GBK" w:hAnsi="方正仿宋_GBK" w:eastAsia="方正仿宋_GBK" w:cs="方正仿宋_GBK"/>
          <w:bCs/>
          <w:sz w:val="32"/>
          <w:szCs w:val="32"/>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105" w:name="_Toc20823299"/>
      <w:r/>
      <w:bookmarkStart w:id="106" w:name="_Toc513029227"/>
      <w:r/>
      <w:bookmarkStart w:id="107" w:name="_Toc16938543"/>
      <w:r>
        <w:rPr>
          <w:rFonts w:hint="eastAsia" w:ascii="方正仿宋_GBK" w:hAnsi="方正仿宋_GBK" w:eastAsia="方正仿宋_GBK" w:cs="方正仿宋_GBK"/>
          <w:b w:val="0"/>
          <w:bCs w:val="0"/>
          <w:sz w:val="32"/>
          <w:szCs w:val="32"/>
          <w:highlight w:val="none"/>
        </w:rPr>
        <w:t xml:space="preserve">18</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投标文件</w:t>
      </w:r>
      <w:bookmarkEnd w:id="105"/>
      <w:r/>
      <w:bookmarkEnd w:id="106"/>
      <w:r/>
      <w:bookmarkEnd w:id="107"/>
      <w:r>
        <w:rPr>
          <w:rFonts w:hint="eastAsia" w:ascii="方正仿宋_GBK" w:hAnsi="方正仿宋_GBK" w:eastAsia="方正仿宋_GBK" w:cs="方正仿宋_GBK"/>
          <w:b w:val="0"/>
          <w:bCs w:val="0"/>
          <w:sz w:val="32"/>
          <w:szCs w:val="32"/>
          <w:highlight w:val="none"/>
        </w:rPr>
        <w:t xml:space="preserve">的拒收</w:t>
      </w:r>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18.1</w:t>
      </w:r>
      <w:r>
        <w:rPr>
          <w:rFonts w:hint="eastAsia" w:ascii="方正仿宋_GBK" w:hAnsi="方正仿宋_GBK" w:eastAsia="方正仿宋_GBK" w:cs="方正仿宋_GBK"/>
          <w:bCs/>
          <w:sz w:val="32"/>
          <w:szCs w:val="32"/>
          <w:highlight w:val="none"/>
        </w:rPr>
        <w:t xml:space="preserve">采购中心拒绝接收在其规定的投标截止时间后上传的任何投标文件。</w:t>
      </w:r>
      <w:r>
        <w:rPr>
          <w:rFonts w:hint="eastAsia" w:ascii="方正仿宋_GBK" w:hAnsi="方正仿宋_GBK" w:eastAsia="方正仿宋_GBK" w:cs="方正仿宋_GBK"/>
          <w:bCs/>
          <w:sz w:val="32"/>
          <w:szCs w:val="32"/>
          <w:highlight w:val="none"/>
        </w:rPr>
      </w:r>
      <w:r/>
    </w:p>
    <w:p>
      <w:pPr>
        <w:pStyle w:val="953"/>
        <w:ind w:firstLine="640"/>
        <w:pageBreakBefore w:val="0"/>
        <w:spacing w:before="0" w:after="0" w:line="580" w:lineRule="exact"/>
        <w:widowControl w:val="off"/>
        <w:rPr>
          <w:rFonts w:hint="eastAsia" w:ascii="方正仿宋_GBK" w:hAnsi="方正仿宋_GBK" w:eastAsia="方正仿宋_GBK" w:cs="方正仿宋_GBK"/>
          <w:b w:val="0"/>
          <w:bCs w:val="0"/>
          <w:sz w:val="32"/>
          <w:szCs w:val="32"/>
          <w:highlight w:val="none"/>
        </w:rPr>
      </w:pPr>
      <w:r/>
      <w:bookmarkStart w:id="108" w:name="_Toc16938544"/>
      <w:r/>
      <w:bookmarkStart w:id="109" w:name="_Toc20823300"/>
      <w:r/>
      <w:bookmarkStart w:id="110" w:name="_Toc513029228"/>
      <w:r>
        <w:rPr>
          <w:rFonts w:hint="eastAsia" w:ascii="方正仿宋_GBK" w:hAnsi="方正仿宋_GBK" w:eastAsia="方正仿宋_GBK" w:cs="方正仿宋_GBK"/>
          <w:b w:val="0"/>
          <w:bCs w:val="0"/>
          <w:sz w:val="32"/>
          <w:szCs w:val="32"/>
          <w:highlight w:val="none"/>
        </w:rPr>
        <w:t xml:space="preserve">19</w:t>
      </w:r>
      <w:r>
        <w:rPr>
          <w:rFonts w:hint="eastAsia" w:ascii="方正仿宋_GBK" w:hAnsi="方正仿宋_GBK" w:eastAsia="方正仿宋_GBK" w:cs="方正仿宋_GBK"/>
          <w:b w:val="0"/>
          <w:bCs w:val="0"/>
          <w:sz w:val="32"/>
          <w:szCs w:val="32"/>
          <w:highlight w:val="none"/>
          <w:lang w:val="en-US" w:eastAsia="zh-CN"/>
        </w:rPr>
        <w:t xml:space="preserve">.</w:t>
      </w:r>
      <w:r>
        <w:rPr>
          <w:rFonts w:hint="eastAsia" w:ascii="方正仿宋_GBK" w:hAnsi="方正仿宋_GBK" w:eastAsia="方正仿宋_GBK" w:cs="方正仿宋_GBK"/>
          <w:b w:val="0"/>
          <w:bCs w:val="0"/>
          <w:sz w:val="32"/>
          <w:szCs w:val="32"/>
          <w:highlight w:val="none"/>
        </w:rPr>
        <w:t xml:space="preserve">投标文件的撤回和修改</w:t>
      </w:r>
      <w:bookmarkEnd w:id="108"/>
      <w:r/>
      <w:bookmarkEnd w:id="109"/>
      <w:r/>
      <w:bookmarkEnd w:id="110"/>
      <w:r>
        <w:rPr>
          <w:rFonts w:hint="eastAsia" w:ascii="方正仿宋_GBK" w:hAnsi="方正仿宋_GBK" w:eastAsia="方正仿宋_GBK" w:cs="方正仿宋_GBK"/>
          <w:b w:val="0"/>
          <w:bCs w:val="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 投标文件的撤回</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19.1.1 电子投标文件的撤回</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投标人可在投标截止时间前，撤回其电子投标文件，具体操作方法见《操作手册》。</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19.1.2 投标人撤回电子投标文件，则认为其不再参与本项目投标活动。</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 投标文件的修改</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19.2.2</w:t>
      </w:r>
      <w:r>
        <w:rPr>
          <w:rFonts w:hint="eastAsia" w:ascii="方正仿宋_GBK" w:hAnsi="方正仿宋_GBK" w:eastAsia="方正仿宋_GBK" w:cs="方正仿宋_GBK"/>
          <w:bCs/>
          <w:sz w:val="32"/>
          <w:szCs w:val="32"/>
          <w:highlight w:val="none"/>
        </w:rPr>
        <w:t xml:space="preserve"> 在投标截止时间之后，投标人不得对其电子投标文件作任何修改。</w:t>
      </w:r>
      <w:r>
        <w:rPr>
          <w:rFonts w:hint="eastAsia" w:ascii="方正仿宋_GBK" w:hAnsi="方正仿宋_GBK" w:eastAsia="方正仿宋_GBK" w:cs="方正仿宋_GBK"/>
          <w:bCs/>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19.3</w:t>
      </w:r>
      <w:r>
        <w:rPr>
          <w:rFonts w:hint="eastAsia" w:ascii="方正仿宋_GBK" w:hAnsi="方正仿宋_GBK" w:eastAsia="方正仿宋_GBK" w:cs="方正仿宋_GBK"/>
          <w:bCs/>
          <w:sz w:val="32"/>
          <w:szCs w:val="32"/>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32"/>
          <w:szCs w:val="32"/>
          <w:highlight w:val="none"/>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bookmarkStart w:id="111" w:name="_Toc20823301"/>
      <w:r/>
      <w:bookmarkStart w:id="112" w:name="_Toc513029229"/>
      <w:r/>
      <w:bookmarkStart w:id="113" w:name="_Toc16938545"/>
      <w:r/>
      <w:bookmarkStart w:id="114" w:name="_Toc120614218"/>
      <w:r>
        <w:rPr>
          <w:rFonts w:hint="eastAsia" w:ascii="方正黑体_GBK" w:hAnsi="方正黑体_GBK" w:eastAsia="方正黑体_GBK" w:cs="方正黑体_GBK"/>
          <w:color w:val="000000"/>
          <w:sz w:val="32"/>
          <w:szCs w:val="32"/>
          <w:highlight w:val="none"/>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bookmarkStart w:id="115" w:name="_Toc20823302"/>
      <w:r/>
      <w:bookmarkStart w:id="116" w:name="_Toc16938546"/>
      <w:r/>
      <w:bookmarkStart w:id="117" w:name="_Toc513029230"/>
      <w:r>
        <w:rPr>
          <w:rFonts w:hint="eastAsia" w:ascii="方正仿宋_GBK" w:hAnsi="方正仿宋_GBK" w:eastAsia="方正仿宋_GBK" w:cs="方正仿宋_GBK"/>
          <w:sz w:val="32"/>
          <w:szCs w:val="32"/>
          <w:highlight w:val="none"/>
        </w:rPr>
        <w:t xml:space="preserve">20</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开标</w:t>
      </w:r>
      <w:bookmarkEnd w:id="115"/>
      <w:r/>
      <w:bookmarkEnd w:id="116"/>
      <w:r/>
      <w:bookmarkEnd w:id="117"/>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bookmarkStart w:id="118" w:name="_Toc513029231"/>
      <w:r/>
      <w:bookmarkStart w:id="119" w:name="_Toc16938547"/>
      <w:r/>
      <w:bookmarkStart w:id="120" w:name="_Toc20823303"/>
      <w:r>
        <w:rPr>
          <w:rFonts w:hint="eastAsia" w:ascii="方正仿宋_GBK" w:hAnsi="方正仿宋_GBK" w:eastAsia="方正仿宋_GBK" w:cs="方正仿宋_GBK"/>
          <w:sz w:val="32"/>
          <w:szCs w:val="32"/>
          <w:highlight w:val="none"/>
        </w:rPr>
        <w:t xml:space="preserve">21</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评标委员会</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21.1 开标后，采购中心将立即组织评标委员会进行评标。</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21.2 </w:t>
      </w:r>
      <w:r>
        <w:rPr>
          <w:rFonts w:hint="eastAsia" w:ascii="方正仿宋_GBK" w:hAnsi="方正仿宋_GBK" w:eastAsia="方正仿宋_GBK" w:cs="方正仿宋_GBK"/>
          <w:sz w:val="32"/>
          <w:szCs w:val="32"/>
          <w:highlight w:val="none"/>
          <w:lang w:eastAsia="zh-CN"/>
        </w:rPr>
        <w:t xml:space="preserve">评标委员会</w:t>
      </w:r>
      <w:r>
        <w:rPr>
          <w:rFonts w:hint="eastAsia" w:ascii="方正仿宋_GBK" w:hAnsi="方正仿宋_GBK" w:eastAsia="方正仿宋_GBK" w:cs="方正仿宋_GBK"/>
          <w:sz w:val="32"/>
          <w:szCs w:val="32"/>
          <w:highlight w:val="none"/>
        </w:rPr>
        <w:t xml:space="preserve">由采购人代表和有关技术、经济等方面的专家组成，且人员构成符合政府采购有关规定。</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21.3</w:t>
      </w:r>
      <w:r>
        <w:rPr>
          <w:rFonts w:hint="eastAsia" w:ascii="方正仿宋_GBK" w:hAnsi="方正仿宋_GBK" w:eastAsia="方正仿宋_GBK" w:cs="方正仿宋_GBK"/>
          <w:sz w:val="32"/>
          <w:szCs w:val="32"/>
          <w:highlight w:val="none"/>
          <w:lang w:eastAsia="zh-CN"/>
        </w:rPr>
        <w:t xml:space="preserve">评标委员会</w:t>
      </w:r>
      <w:r>
        <w:rPr>
          <w:rFonts w:hint="eastAsia" w:ascii="方正仿宋_GBK" w:hAnsi="方正仿宋_GBK" w:eastAsia="方正仿宋_GBK" w:cs="方正仿宋_GBK"/>
          <w:sz w:val="32"/>
          <w:szCs w:val="32"/>
          <w:highlight w:val="none"/>
        </w:rPr>
        <w:t xml:space="preserve">独立工作，负责评审所有投标文件并确定中标侯选人。</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评标过程的保密与公正</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bookmarkEnd w:id="118"/>
      <w:r/>
      <w:bookmarkEnd w:id="119"/>
      <w:r/>
      <w:bookmarkEnd w:id="120"/>
      <w:r>
        <w:rPr>
          <w:rFonts w:hint="eastAsia" w:ascii="方正仿宋_GBK" w:hAnsi="方正仿宋_GBK" w:eastAsia="方正仿宋_GBK" w:cs="方正仿宋_GBK"/>
          <w:sz w:val="32"/>
          <w:szCs w:val="32"/>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bookmarkStart w:id="121" w:name="_Toc20823304"/>
      <w:r/>
      <w:bookmarkStart w:id="122" w:name="_Toc513029232"/>
      <w:r/>
      <w:bookmarkStart w:id="123" w:name="_Toc16938548"/>
      <w:r>
        <w:rPr>
          <w:rFonts w:hint="eastAsia" w:ascii="方正仿宋_GBK" w:hAnsi="方正仿宋_GBK" w:eastAsia="方正仿宋_GBK" w:cs="方正仿宋_GBK"/>
          <w:sz w:val="32"/>
          <w:szCs w:val="32"/>
          <w:highlight w:val="none"/>
        </w:rPr>
        <w:t xml:space="preserve">23</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投标文件的澄清</w:t>
      </w:r>
      <w:bookmarkEnd w:id="121"/>
      <w:r/>
      <w:bookmarkEnd w:id="122"/>
      <w:r/>
      <w:bookmarkEnd w:id="123"/>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23.1评标期间，</w:t>
      </w:r>
      <w:r>
        <w:rPr>
          <w:rFonts w:hint="eastAsia" w:ascii="方正仿宋_GBK" w:hAnsi="方正仿宋_GBK" w:eastAsia="方正仿宋_GBK" w:cs="方正仿宋_GBK"/>
          <w:sz w:val="32"/>
          <w:szCs w:val="32"/>
          <w:highlight w:val="none"/>
          <w:lang w:eastAsia="zh-CN"/>
        </w:rPr>
        <w:t xml:space="preserve">评标委员会</w:t>
      </w:r>
      <w:r>
        <w:rPr>
          <w:rFonts w:hint="eastAsia" w:ascii="方正仿宋_GBK" w:hAnsi="方正仿宋_GBK" w:eastAsia="方正仿宋_GBK" w:cs="方正仿宋_GBK"/>
          <w:sz w:val="32"/>
          <w:szCs w:val="32"/>
          <w:highlight w:val="none"/>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评标委员会并非对每个投标人都做澄清要求。</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23.2需要供应商进行澄清、说明和补正的，</w:t>
      </w:r>
      <w:r>
        <w:rPr>
          <w:rFonts w:hint="eastAsia" w:ascii="方正仿宋_GBK" w:hAnsi="方正仿宋_GBK" w:eastAsia="方正仿宋_GBK" w:cs="方正仿宋_GBK"/>
          <w:sz w:val="32"/>
          <w:szCs w:val="32"/>
          <w:highlight w:val="none"/>
          <w:lang w:eastAsia="zh-CN"/>
        </w:rPr>
        <w:t xml:space="preserve">评标委员会</w:t>
      </w:r>
      <w:r>
        <w:rPr>
          <w:rFonts w:hint="eastAsia" w:ascii="方正仿宋_GBK" w:hAnsi="方正仿宋_GBK" w:eastAsia="方正仿宋_GBK" w:cs="方正仿宋_GBK"/>
          <w:sz w:val="32"/>
          <w:szCs w:val="32"/>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32"/>
          <w:szCs w:val="32"/>
          <w:highlight w:val="none"/>
        </w:rPr>
      </w:r>
      <w:r/>
    </w:p>
    <w:p>
      <w:pPr>
        <w:pStyle w:val="949"/>
        <w:ind w:firstLine="640"/>
        <w:pageBreakBefore w:val="0"/>
        <w:spacing w:line="58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23.3 接到</w:t>
      </w:r>
      <w:r>
        <w:rPr>
          <w:rFonts w:hint="eastAsia" w:ascii="方正仿宋_GBK" w:hAnsi="方正仿宋_GBK" w:eastAsia="方正仿宋_GBK" w:cs="方正仿宋_GBK"/>
          <w:sz w:val="32"/>
          <w:szCs w:val="32"/>
          <w:highlight w:val="none"/>
          <w:lang w:eastAsia="zh-CN"/>
        </w:rPr>
        <w:t xml:space="preserve">评标委员会</w:t>
      </w:r>
      <w:r>
        <w:rPr>
          <w:rFonts w:hint="eastAsia" w:ascii="方正仿宋_GBK" w:hAnsi="方正仿宋_GBK" w:eastAsia="方正仿宋_GBK" w:cs="方正仿宋_GBK"/>
          <w:sz w:val="32"/>
          <w:szCs w:val="32"/>
          <w:highlight w:val="none"/>
        </w:rPr>
        <w:t xml:space="preserve">澄清、说明和补正要求的投标人如未按规定做出澄清、说明和补正，其风险由投标人自行承担。</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Start w:id="124" w:name="_Toc513029233"/>
      <w:r/>
      <w:bookmarkStart w:id="125" w:name="_Toc16938549"/>
      <w:r/>
      <w:bookmarkStart w:id="126" w:name="_Toc20823305"/>
      <w:r>
        <w:rPr>
          <w:rFonts w:hint="eastAsia" w:ascii="方正仿宋_GBK" w:hAnsi="方正仿宋_GBK" w:eastAsia="方正仿宋_GBK" w:cs="方正仿宋_GBK"/>
          <w:sz w:val="32"/>
          <w:szCs w:val="32"/>
          <w:highlight w:val="none"/>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24.1投标文件初审分为资格审查和符合性审查。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32"/>
          <w:szCs w:val="32"/>
          <w:highlight w:val="none"/>
          <w:lang w:val="en-US" w:eastAsia="zh-CN"/>
        </w:rPr>
        <w:t xml:space="preserve">www.creditchina.gov.cn</w:t>
      </w:r>
      <w:r>
        <w:rPr>
          <w:rFonts w:hint="eastAsia" w:ascii="方正仿宋_GBK" w:hAnsi="方正仿宋_GBK" w:eastAsia="方正仿宋_GBK" w:cs="方正仿宋_GBK"/>
          <w:sz w:val="32"/>
          <w:szCs w:val="32"/>
          <w:highlight w:val="none"/>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（2）大写金额和小写金额不一致的，以大写金额为准。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（4）总价金额与按单价汇总金额不一致的，以单价金额计算结果为准。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同时出现两种以上错误的，按照前款规定的顺序修正。</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Start w:id="127" w:name="_Toc16938550"/>
      <w:r/>
      <w:bookmarkStart w:id="128" w:name="_Toc20823306"/>
      <w:r/>
      <w:bookmarkStart w:id="129" w:name="_Toc513029234"/>
      <w:r>
        <w:rPr>
          <w:rFonts w:hint="eastAsia" w:ascii="方正仿宋_GBK" w:hAnsi="方正仿宋_GBK" w:eastAsia="方正仿宋_GBK" w:cs="方正仿宋_GBK"/>
          <w:sz w:val="32"/>
          <w:szCs w:val="32"/>
          <w:highlight w:val="none"/>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24.7 异常低价投标审查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（1）投标报价低于全部通过符合性审查供应商投标报价平均值</w:t>
      </w:r>
      <w:bookmarkStart w:id="130" w:name="OLE_LINK2"/>
      <w:r>
        <w:rPr>
          <w:rFonts w:hint="eastAsia" w:ascii="方正仿宋_GBK" w:hAnsi="方正仿宋_GBK" w:eastAsia="方正仿宋_GBK" w:cs="方正仿宋_GBK"/>
          <w:sz w:val="32"/>
          <w:szCs w:val="32"/>
          <w:highlight w:val="none"/>
          <w:lang w:val="en-US" w:eastAsia="zh-CN"/>
        </w:rPr>
        <w:t xml:space="preserve">65</w:t>
      </w:r>
      <w:bookmarkEnd w:id="130"/>
      <w:r>
        <w:rPr>
          <w:rFonts w:hint="eastAsia" w:ascii="方正仿宋_GBK" w:hAnsi="方正仿宋_GBK" w:eastAsia="方正仿宋_GBK" w:cs="方正仿宋_GBK"/>
          <w:sz w:val="32"/>
          <w:szCs w:val="32"/>
          <w:highlight w:val="none"/>
          <w:lang w:val="en-US" w:eastAsia="zh-CN"/>
        </w:rPr>
        <w:t xml:space="preserve">%的，即投标报价&lt;全部通过符合性审查供应商投标报价平均值×65%；</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sz w:val="32"/>
          <w:szCs w:val="32"/>
          <w:highlight w:val="none"/>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w:t>
      </w:r>
      <w:bookmarkEnd w:id="127"/>
      <w:r/>
      <w:bookmarkEnd w:id="128"/>
      <w:r/>
      <w:bookmarkEnd w:id="129"/>
      <w:r>
        <w:rPr>
          <w:rFonts w:hint="eastAsia" w:ascii="方正仿宋_GBK" w:hAnsi="方正仿宋_GBK" w:eastAsia="方正仿宋_GBK" w:cs="方正仿宋_GBK"/>
          <w:sz w:val="32"/>
          <w:szCs w:val="32"/>
          <w:highlight w:val="none"/>
          <w:lang w:val="en-US" w:eastAsia="zh-CN"/>
        </w:rPr>
        <w:t xml:space="preserve">.无效投标条款和废标条款</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Start w:id="131" w:name="_Toc513029235"/>
      <w:r/>
      <w:bookmarkStart w:id="132" w:name="_Toc20823307"/>
      <w:r/>
      <w:bookmarkStart w:id="133" w:name="_Toc16938551"/>
      <w:r>
        <w:rPr>
          <w:rFonts w:hint="eastAsia" w:ascii="方正仿宋_GBK" w:hAnsi="方正仿宋_GBK" w:eastAsia="方正仿宋_GBK" w:cs="方正仿宋_GBK"/>
          <w:sz w:val="32"/>
          <w:szCs w:val="32"/>
          <w:highlight w:val="none"/>
          <w:lang w:val="en-US" w:eastAsia="zh-CN"/>
        </w:rPr>
        <w:t xml:space="preserve">25.1无效投标条款</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25.1.1 投标人在苏采云系统规定的时间内未成功解密电子投标文件的。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25.1.2 投标人未按照招标文件要求上传电子投标文件的。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25.1.3 投标人同一采购包提交两个（含两个）以上不同的投标报价的。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25.1.4投标人不具备招标文件中规定资格要求的。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25.1.5投标人的报价超过了采购预算或最高限价的。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25.1.6未通过符合性审查的。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bCs/>
          <w:i/>
          <w:sz w:val="32"/>
          <w:szCs w:val="32"/>
          <w:highlight w:val="none"/>
          <w:u w:val="single"/>
        </w:rPr>
      </w:pPr>
      <w:r>
        <w:rPr>
          <w:rFonts w:hint="eastAsia" w:ascii="方正仿宋_GBK" w:hAnsi="方正仿宋_GBK" w:eastAsia="方正仿宋_GBK" w:cs="方正仿宋_GBK"/>
          <w:bCs/>
          <w:sz w:val="32"/>
          <w:szCs w:val="32"/>
          <w:highlight w:val="none"/>
        </w:rPr>
        <w:t xml:space="preserve">25.1.7不符合招标文件中规定的实质性要求的</w:t>
      </w:r>
      <w:r>
        <w:rPr>
          <w:rFonts w:hint="eastAsia" w:ascii="方正仿宋_GBK" w:hAnsi="方正仿宋_GBK" w:eastAsia="方正仿宋_GBK" w:cs="方正仿宋_GBK"/>
          <w:b/>
          <w:bCs/>
          <w:sz w:val="32"/>
          <w:szCs w:val="32"/>
          <w:highlight w:val="none"/>
        </w:rPr>
        <w:t xml:space="preserve">（本招标文件中</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w:t>
      </w:r>
      <w:r>
        <w:rPr>
          <w:rFonts w:hint="eastAsia" w:ascii="方正仿宋_GBK" w:hAnsi="方正仿宋_GBK" w:eastAsia="方正仿宋_GBK" w:cs="方正仿宋_GBK"/>
          <w:b/>
          <w:bCs/>
          <w:sz w:val="32"/>
          <w:szCs w:val="32"/>
          <w:highlight w:val="none"/>
          <w:lang w:val="en-US" w:eastAsia="zh-CN"/>
        </w:rPr>
        <w:t xml:space="preserve">*</w:t>
      </w:r>
      <w:r>
        <w:rPr>
          <w:rFonts w:hint="eastAsia" w:ascii="方正仿宋_GBK" w:hAnsi="方正仿宋_GBK" w:eastAsia="方正仿宋_GBK" w:cs="方正仿宋_GBK"/>
          <w:b/>
          <w:bCs/>
          <w:sz w:val="32"/>
          <w:szCs w:val="32"/>
          <w:highlight w:val="none"/>
        </w:rPr>
        <w:t xml:space="preserve">号条款为实质性要求）</w:t>
      </w:r>
      <w:r>
        <w:rPr>
          <w:rFonts w:hint="eastAsia" w:ascii="方正仿宋_GBK" w:hAnsi="方正仿宋_GBK" w:eastAsia="方正仿宋_GBK" w:cs="方正仿宋_GBK"/>
          <w:bCs/>
          <w:i/>
          <w:sz w:val="32"/>
          <w:szCs w:val="32"/>
          <w:highlight w:val="none"/>
          <w:u w:val="single"/>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25.1.8 投标人被 “信用中国”网站（</w:t>
      </w:r>
      <w:r>
        <w:rPr>
          <w:rFonts w:hint="eastAsia" w:ascii="Times New Roman" w:hAnsi="Times New Roman" w:eastAsia="方正仿宋_GBK" w:cs="Times New Roman"/>
          <w:color w:val="000000"/>
          <w:sz w:val="32"/>
          <w:szCs w:val="32"/>
          <w:highlight w:val="none"/>
          <w:lang w:val="en-US" w:eastAsia="zh-CN"/>
        </w:rPr>
        <w:t xml:space="preserve">www.creditchina.gov.cn</w:t>
      </w:r>
      <w:r>
        <w:rPr>
          <w:rFonts w:hint="eastAsia" w:ascii="方正仿宋_GBK" w:hAnsi="方正仿宋_GBK" w:eastAsia="方正仿宋_GBK" w:cs="方正仿宋_GBK"/>
          <w:sz w:val="32"/>
          <w:szCs w:val="32"/>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25.1.9 投标文件含有采购人不能接受的附加条件的。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25.1.11 投标文件未按照招标文件要求加盖CA电子公章的。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25.1.12 投标人所提供的服务不符合招标文件中所列国家强制性标准的。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25.1.13其他法律、法规及本招标文件规定的属无效投标的情形。</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25.2废标条款</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25.2.2出现影响采购公正的违法、违规行为的。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25.2.3因重大变故，采购任务取消的。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25.2.5 因苏采云系统故障原因造成开标不成功的。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25.3 投标截止时间结束后参加投标的供应商不足三家的处理：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32"/>
          <w:szCs w:val="32"/>
          <w:highlight w:val="none"/>
          <w:lang w:val="en-US" w:eastAsia="zh-CN"/>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bookmarkStart w:id="134" w:name="_Toc120614219"/>
      <w:r>
        <w:rPr>
          <w:rFonts w:hint="eastAsia" w:ascii="方正黑体_GBK" w:hAnsi="方正黑体_GBK" w:eastAsia="方正黑体_GBK" w:cs="方正黑体_GBK"/>
          <w:color w:val="000000"/>
          <w:sz w:val="32"/>
          <w:szCs w:val="32"/>
          <w:highlight w:val="none"/>
        </w:rPr>
        <w:t xml:space="preserve">六、</w:t>
      </w:r>
      <w:bookmarkEnd w:id="131"/>
      <w:r/>
      <w:bookmarkEnd w:id="132"/>
      <w:r/>
      <w:bookmarkEnd w:id="133"/>
      <w:r>
        <w:rPr>
          <w:rFonts w:hint="eastAsia" w:ascii="方正黑体_GBK" w:hAnsi="方正黑体_GBK" w:eastAsia="方正黑体_GBK" w:cs="方正黑体_GBK"/>
          <w:color w:val="000000"/>
          <w:sz w:val="32"/>
          <w:szCs w:val="32"/>
          <w:highlight w:val="none"/>
        </w:rPr>
        <w:t xml:space="preserve">定标</w:t>
      </w:r>
      <w:bookmarkEnd w:id="134"/>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32"/>
          <w:szCs w:val="32"/>
          <w:highlight w:val="none"/>
          <w:lang w:val="en-US" w:eastAsia="zh-CN"/>
        </w:rPr>
        <w:t xml:space="preserve">26</w:t>
      </w:r>
      <w:bookmarkEnd w:id="135"/>
      <w:r>
        <w:rPr>
          <w:rFonts w:hint="eastAsia" w:ascii="方正仿宋_GBK" w:hAnsi="方正仿宋_GBK" w:eastAsia="方正仿宋_GBK" w:cs="方正仿宋_GBK"/>
          <w:sz w:val="32"/>
          <w:szCs w:val="32"/>
          <w:highlight w:val="none"/>
          <w:lang w:val="en-US" w:eastAsia="zh-CN"/>
        </w:rPr>
        <w:t xml:space="preserve">.确定</w:t>
      </w:r>
      <w:bookmarkEnd w:id="136"/>
      <w:r/>
      <w:bookmarkEnd w:id="137"/>
      <w:r>
        <w:rPr>
          <w:rFonts w:hint="eastAsia" w:ascii="方正仿宋_GBK" w:hAnsi="方正仿宋_GBK" w:eastAsia="方正仿宋_GBK" w:cs="方正仿宋_GBK"/>
          <w:sz w:val="32"/>
          <w:szCs w:val="32"/>
          <w:highlight w:val="none"/>
          <w:lang w:val="en-US" w:eastAsia="zh-CN"/>
        </w:rPr>
        <w:t xml:space="preserve">中标单位</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26.1中标候选人的选取原则和数量见招标文件第五章规定。 </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26.2采购人应根据评标委员会推荐的中标候选人确定中标供应商。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26.3 采购中心将在“江苏政府采购网”发布中标公告，公告期限为1个工作日。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26.4.1提供虚假材料谋取中标的。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26.4.2向采购人、采购中心行贿或者提供其他不正当利益的。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26.4.4与采购人或者其他供应商恶意串通的。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26.4.5采取不正当手段诋毁、排挤其他供应商的。</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Start w:id="138" w:name="_Toc200451960"/>
      <w:r>
        <w:rPr>
          <w:rFonts w:hint="eastAsia" w:ascii="方正仿宋_GBK" w:hAnsi="方正仿宋_GBK" w:eastAsia="方正仿宋_GBK" w:cs="方正仿宋_GBK"/>
          <w:sz w:val="32"/>
          <w:szCs w:val="32"/>
          <w:highlight w:val="none"/>
          <w:lang w:val="en-US" w:eastAsia="zh-CN"/>
        </w:rPr>
        <w:t xml:space="preserve">26.5有下列情形之一的，视为投标人串通投标，投标无效：</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26.5.1不同投标人的投标文件由同一单位或者个人编制。</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26.5.2不同投标人委托同一单位或者个人办理投标事宜。</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26.5.4不同投标人的投标文件异常一致或者投标报价呈规律性差异。</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27.质疑处理</w:t>
      </w:r>
      <w:bookmarkEnd w:id="138"/>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27.2.2对采购过程提出质疑的，为各采购程序环节结束之日；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采购人质疑接收人及联系方式见招标文件第一章。</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 以下情形的质疑不予受理</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27.5.1 内容不符合《政府采购质疑和投诉办法》第十二条规定的质疑。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27.5.2 超出政府采购法定期限的质疑。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27.5.3 以传真、电子邮件等方式递交的非原件形式的质疑。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28.中标通知书</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32"/>
          <w:szCs w:val="32"/>
          <w:highlight w:val="none"/>
          <w:lang w:val="en-US" w:eastAsia="zh-CN"/>
        </w:rPr>
      </w:r>
      <w:r/>
    </w:p>
    <w:p>
      <w:pPr>
        <w:pStyle w:val="949"/>
        <w:ind w:firstLine="640"/>
        <w:jc w:val="left"/>
        <w:keepLines w:val="0"/>
        <w:keepNext/>
        <w:pageBreakBefore w:val="0"/>
        <w:spacing w:line="580" w:lineRule="exact"/>
        <w:widowControl w:val="off"/>
        <w:rPr>
          <w:rFonts w:hint="eastAsia" w:ascii="方正黑体_GBK" w:hAnsi="方正黑体_GBK" w:eastAsia="方正黑体_GBK" w:cs="方正黑体_GBK"/>
          <w:color w:val="000000"/>
          <w:sz w:val="32"/>
          <w:szCs w:val="32"/>
          <w:highlight w:val="none"/>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32"/>
          <w:szCs w:val="32"/>
          <w:highlight w:val="none"/>
        </w:rPr>
        <w:t xml:space="preserve">七、授予合同</w:t>
      </w:r>
      <w:bookmarkEnd w:id="139"/>
      <w:r>
        <w:rPr>
          <w:rFonts w:hint="eastAsia" w:ascii="方正黑体_GBK" w:hAnsi="方正黑体_GBK" w:eastAsia="方正黑体_GBK" w:cs="方正黑体_GBK"/>
          <w:color w:val="000000"/>
          <w:sz w:val="32"/>
          <w:szCs w:val="32"/>
          <w:highlight w:val="none"/>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End w:id="140"/>
      <w:r/>
      <w:bookmarkEnd w:id="141"/>
      <w:r/>
      <w:bookmarkEnd w:id="142"/>
      <w:r/>
      <w:bookmarkStart w:id="143" w:name="_Toc16938553"/>
      <w:r/>
      <w:bookmarkStart w:id="144" w:name="_Toc513029237"/>
      <w:r/>
      <w:bookmarkStart w:id="145" w:name="_Toc20823309"/>
      <w:r>
        <w:rPr>
          <w:rFonts w:hint="eastAsia" w:ascii="方正仿宋_GBK" w:hAnsi="方正仿宋_GBK" w:eastAsia="方正仿宋_GBK" w:cs="方正仿宋_GBK"/>
          <w:sz w:val="32"/>
          <w:szCs w:val="32"/>
          <w:highlight w:val="none"/>
          <w:lang w:val="en-US" w:eastAsia="zh-CN"/>
        </w:rPr>
        <w:t xml:space="preserve">29.签订合同</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30.服务（包含与服务相关的货物）的追加</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bookmarkEnd w:id="143"/>
      <w:r/>
      <w:bookmarkEnd w:id="144"/>
      <w:r/>
      <w:bookmarkEnd w:id="145"/>
      <w:r/>
      <w:bookmarkStart w:id="146" w:name="_Toc513029242"/>
      <w:r/>
      <w:bookmarkStart w:id="147" w:name="_Toc120614221"/>
      <w:r/>
      <w:bookmarkStart w:id="148" w:name="_Toc20823314"/>
      <w:r/>
      <w:bookmarkStart w:id="149" w:name="_Toc479757207"/>
      <w:r/>
      <w:bookmarkStart w:id="150" w:name="_Toc16938558"/>
      <w:r>
        <w:rPr>
          <w:rFonts w:hint="eastAsia" w:ascii="方正仿宋_GBK" w:hAnsi="方正仿宋_GBK" w:eastAsia="方正仿宋_GBK" w:cs="方正仿宋_GBK"/>
          <w:sz w:val="32"/>
          <w:szCs w:val="32"/>
          <w:highlight w:val="none"/>
          <w:lang w:val="en-US" w:eastAsia="zh-CN"/>
        </w:rPr>
        <w:t xml:space="preserve">31.政府采购履约资金扶持政策</w:t>
      </w:r>
      <w:r>
        <w:rPr>
          <w:rFonts w:hint="eastAsia" w:ascii="方正仿宋_GBK" w:hAnsi="方正仿宋_GBK" w:eastAsia="方正仿宋_GBK" w:cs="方正仿宋_GBK"/>
          <w:sz w:val="32"/>
          <w:szCs w:val="32"/>
          <w:highlight w:val="none"/>
          <w:lang w:val="en-US" w:eastAsia="zh-CN"/>
        </w:rPr>
      </w:r>
      <w:r/>
    </w:p>
    <w:p>
      <w:pPr>
        <w:pStyle w:val="949"/>
        <w:ind w:firstLine="640"/>
        <w:keepLines w:val="0"/>
        <w:keepNext w:val="0"/>
        <w:pageBreakBefore w:val="0"/>
        <w:spacing w:line="58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32"/>
          <w:szCs w:val="32"/>
          <w:highlight w:val="none"/>
          <w:lang w:val="en-US" w:eastAsia="zh-CN"/>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66"/>
        <w:spacing w:line="400" w:lineRule="exact"/>
        <w:rPr>
          <w:rFonts w:hint="eastAsia" w:ascii="宋体" w:hAnsi="宋体"/>
          <w:bCs/>
          <w:sz w:val="24"/>
          <w:highlight w:val="none"/>
        </w:rPr>
      </w:pPr>
      <w:r>
        <w:rPr>
          <w:rFonts w:hint="eastAsia" w:ascii="宋体" w:hAnsi="宋体"/>
          <w:bCs/>
          <w:sz w:val="24"/>
          <w:highlight w:val="none"/>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rPr>
          <w:rFonts w:hint="eastAsia" w:ascii="方正黑体_GBK" w:hAnsi="方正黑体_GBK" w:eastAsia="方正黑体_GBK" w:cs="方正黑体_GBK"/>
          <w:color w:val="000000"/>
          <w:sz w:val="32"/>
          <w:szCs w:val="32"/>
          <w:highlight w:val="none"/>
        </w:rPr>
      </w:r>
      <w:r/>
    </w:p>
    <w:p>
      <w:pPr>
        <w:pStyle w:val="949"/>
        <w:jc w:val="center"/>
        <w:spacing w:before="145" w:after="145"/>
        <w:rPr>
          <w:rFonts w:hint="eastAsia" w:ascii="宋体" w:hAnsi="宋体"/>
          <w:b/>
          <w:sz w:val="30"/>
          <w:highlight w:val="none"/>
        </w:rPr>
        <w:outlineLvl w:val="0"/>
      </w:pPr>
      <w:r/>
      <w:bookmarkStart w:id="151" w:name="_Toc513029243"/>
      <w:r/>
      <w:bookmarkStart w:id="152" w:name="_Toc16938559"/>
      <w:r/>
      <w:bookmarkStart w:id="153" w:name="_Toc20823315"/>
      <w:r>
        <w:rPr>
          <w:rFonts w:hint="eastAsia" w:ascii="宋体" w:hAnsi="宋体"/>
          <w:b/>
          <w:sz w:val="30"/>
          <w:highlight w:val="none"/>
        </w:rPr>
      </w:r>
      <w:r/>
    </w:p>
    <w:p>
      <w:pPr>
        <w:pStyle w:val="982"/>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32"/>
          <w:szCs w:val="32"/>
          <w:highlight w:val="none"/>
        </w:rPr>
      </w:pPr>
      <w:r>
        <w:rPr>
          <w:rFonts w:hint="eastAsia" w:ascii="方正黑体_GBK" w:hAnsi="方正黑体_GBK" w:eastAsia="方正黑体_GBK" w:cs="方正黑体_GBK"/>
          <w:b w:val="0"/>
          <w:bCs w:val="0"/>
          <w:spacing w:val="-20"/>
          <w:sz w:val="32"/>
          <w:szCs w:val="32"/>
          <w:highlight w:val="none"/>
        </w:rPr>
        <w:t xml:space="preserve">江苏省政府采购合同（服务）（合同编号）</w:t>
      </w:r>
      <w:r>
        <w:rPr>
          <w:rFonts w:hint="eastAsia" w:ascii="方正黑体_GBK" w:hAnsi="方正黑体_GBK" w:eastAsia="方正黑体_GBK" w:cs="方正黑体_GBK"/>
          <w:b w:val="0"/>
          <w:bCs w:val="0"/>
          <w:spacing w:val="-20"/>
          <w:sz w:val="32"/>
          <w:szCs w:val="32"/>
          <w:highlight w:val="none"/>
        </w:rPr>
      </w:r>
      <w:r/>
    </w:p>
    <w:p>
      <w:pPr>
        <w:pStyle w:val="949"/>
        <w:ind w:firstLine="640"/>
        <w:keepLines w:val="0"/>
        <w:keepNext w:val="0"/>
        <w:pageBreakBefore w:val="0"/>
        <w:spacing w:before="120" w:after="120"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项目名称：</w:t>
      </w:r>
      <w:r>
        <w:rPr>
          <w:rFonts w:ascii="Times New Roman" w:hAnsi="Times New Roman" w:eastAsia="方正仿宋_GBK" w:cs="Times New Roman"/>
          <w:color w:val="000000"/>
          <w:sz w:val="32"/>
          <w:szCs w:val="32"/>
          <w:highlight w:val="none"/>
          <w:lang w:eastAsia="zh-CN"/>
        </w:rPr>
        <w:t xml:space="preserve">XXXX</w:t>
      </w:r>
      <w:r>
        <w:rPr>
          <w:rFonts w:ascii="Times New Roman" w:hAnsi="Times New Roman" w:eastAsia="方正仿宋_GBK" w:cs="Times New Roman"/>
          <w:color w:val="000000"/>
          <w:sz w:val="32"/>
          <w:szCs w:val="32"/>
          <w:highlight w:val="none"/>
        </w:rPr>
        <w:t xml:space="preserve"> </w:t>
      </w:r>
      <w:r>
        <w:rPr>
          <w:rFonts w:hint="eastAsia" w:ascii="方正仿宋_GBK" w:hAnsi="方正仿宋_GBK" w:eastAsia="方正仿宋_GBK" w:cs="方正仿宋_GBK"/>
          <w:color w:val="000000"/>
          <w:sz w:val="32"/>
          <w:szCs w:val="32"/>
          <w:highlight w:val="none"/>
        </w:rPr>
        <w:t xml:space="preserve">                  </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before="120" w:after="120" w:line="560" w:lineRule="exact"/>
        <w:widowControl w:val="off"/>
        <w:rPr>
          <w:rFonts w:hint="eastAsia" w:ascii="方正仿宋_GBK" w:hAnsi="方正仿宋_GBK" w:eastAsia="方正仿宋_GBK" w:cs="方正仿宋_GBK"/>
          <w:color w:val="ff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采购编号</w:t>
      </w:r>
      <w:r>
        <w:rPr>
          <w:rFonts w:hint="eastAsia" w:ascii="方正仿宋_GBK" w:hAnsi="方正仿宋_GBK" w:eastAsia="方正仿宋_GBK" w:cs="方正仿宋_GBK"/>
          <w:color w:val="000000"/>
          <w:sz w:val="32"/>
          <w:szCs w:val="32"/>
          <w:highlight w:val="none"/>
        </w:rPr>
        <w:t xml:space="preserve">：</w:t>
      </w:r>
      <w:r>
        <w:rPr>
          <w:rFonts w:hint="eastAsia" w:ascii="Times New Roman" w:hAnsi="Times New Roman" w:eastAsia="方正仿宋_GBK" w:cs="Times New Roman"/>
          <w:color w:val="000000"/>
          <w:sz w:val="32"/>
          <w:szCs w:val="32"/>
          <w:highlight w:val="none"/>
          <w:lang w:eastAsia="zh-CN"/>
        </w:rPr>
        <w:t xml:space="preserve">JSZC-320000-</w:t>
      </w:r>
      <w:r>
        <w:rPr>
          <w:rFonts w:hint="eastAsia" w:ascii="Times New Roman" w:hAnsi="Times New Roman" w:eastAsia="方正仿宋_GBK" w:cs="Times New Roman"/>
          <w:color w:val="000000"/>
          <w:sz w:val="32"/>
          <w:szCs w:val="32"/>
          <w:highlight w:val="none"/>
          <w:lang w:val="en-US" w:eastAsia="zh-CN"/>
        </w:rPr>
        <w:t xml:space="preserve">SCZX-G20XX-XXXX</w:t>
      </w:r>
      <w:r>
        <w:rPr>
          <w:rFonts w:hint="eastAsia" w:ascii="Times New Roman" w:hAnsi="Times New Roman" w:eastAsia="方正仿宋_GBK" w:cs="Times New Roman"/>
          <w:color w:val="000000"/>
          <w:sz w:val="32"/>
          <w:szCs w:val="32"/>
          <w:highlight w:val="none"/>
          <w:lang w:eastAsia="zh-CN"/>
        </w:rPr>
        <w:t xml:space="preserve">     </w:t>
      </w:r>
      <w:r>
        <w:rPr>
          <w:rFonts w:hint="eastAsia" w:ascii="方正仿宋_GBK" w:hAnsi="方正仿宋_GBK" w:eastAsia="方正仿宋_GBK" w:cs="方正仿宋_GBK"/>
          <w:color w:val="000000"/>
          <w:sz w:val="32"/>
          <w:szCs w:val="32"/>
          <w:highlight w:val="none"/>
        </w:rPr>
        <w:t xml:space="preserve">        </w:t>
      </w:r>
      <w:r>
        <w:rPr>
          <w:rFonts w:hint="eastAsia" w:ascii="方正仿宋_GBK" w:hAnsi="方正仿宋_GBK" w:eastAsia="方正仿宋_GBK" w:cs="方正仿宋_GBK"/>
          <w:color w:val="ff0000"/>
          <w:sz w:val="32"/>
          <w:szCs w:val="32"/>
          <w:highlight w:val="none"/>
        </w:rPr>
        <w:t xml:space="preserve"> </w:t>
      </w:r>
      <w:r>
        <w:rPr>
          <w:rFonts w:hint="eastAsia" w:ascii="方正仿宋_GBK" w:hAnsi="方正仿宋_GBK" w:eastAsia="方正仿宋_GBK" w:cs="方正仿宋_GBK"/>
          <w:color w:val="ff0000"/>
          <w:sz w:val="32"/>
          <w:szCs w:val="32"/>
          <w:highlight w:val="none"/>
        </w:rPr>
      </w:r>
      <w:r/>
    </w:p>
    <w:p>
      <w:pPr>
        <w:pStyle w:val="94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 xml:space="preserve">采购包号：</w:t>
      </w:r>
      <w:r>
        <w:rPr>
          <w:rFonts w:hint="eastAsia" w:ascii="Times New Roman" w:hAnsi="Times New Roman" w:eastAsia="方正仿宋_GBK" w:cs="Times New Roman"/>
          <w:color w:val="000000"/>
          <w:sz w:val="32"/>
          <w:szCs w:val="32"/>
          <w:highlight w:val="none"/>
          <w:lang w:eastAsia="zh-CN"/>
        </w:rPr>
        <w:t xml:space="preserve">XX</w:t>
      </w:r>
      <w:r>
        <w:rPr>
          <w:rFonts w:hint="eastAsia" w:ascii="方正仿宋_GBK" w:hAnsi="方正仿宋_GBK" w:eastAsia="方正仿宋_GBK" w:cs="方正仿宋_GBK"/>
          <w:sz w:val="32"/>
          <w:szCs w:val="32"/>
          <w:highlight w:val="none"/>
          <w:lang w:eastAsia="zh-CN"/>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甲方：（买方/采购人）_________</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乙方：（卖方/中标供应商）_________</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sz w:val="32"/>
          <w:szCs w:val="32"/>
          <w:highlight w:val="none"/>
        </w:rPr>
        <w:t xml:space="preserve">甲、乙双方根据江苏省政府采购中心</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项目公开招标的结果，签署本合同。</w:t>
      </w:r>
      <w:r>
        <w:rPr>
          <w:rFonts w:hint="eastAsia" w:ascii="方正仿宋_GBK" w:hAnsi="方正仿宋_GBK" w:eastAsia="方正仿宋_GBK" w:cs="方正仿宋_GBK"/>
          <w:b/>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一、合同内容</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 标的名称：</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rPr>
        <w:t xml:space="preserve">标的质量：</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1.3 标的数量（规模）：</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1.4 履行时间（期限）：</w:t>
      </w:r>
      <w:r>
        <w:rPr>
          <w:rFonts w:hint="eastAsia" w:ascii="方正仿宋_GBK" w:hAnsi="方正仿宋_GBK" w:eastAsia="方正仿宋_GBK" w:cs="方正仿宋_GBK"/>
          <w:sz w:val="32"/>
          <w:szCs w:val="32"/>
          <w:highlight w:val="none"/>
          <w:lang w:val="en-US" w:eastAsia="zh-CN"/>
        </w:rPr>
        <w:t xml:space="preserve">合同签订后10日内。服务期3年，一年一签。</w:t>
      </w:r>
      <w:r>
        <w:rPr>
          <w:rFonts w:ascii="方正仿宋_GBK" w:hAnsi="方正仿宋_GBK" w:eastAsia="方正仿宋_GBK" w:cs="方正仿宋_GBK"/>
          <w:sz w:val="32"/>
          <w:szCs w:val="32"/>
          <w:highlight w:val="none"/>
          <w:lang w:val="en-US" w:eastAsia="zh-CN"/>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1.5 履行地点：</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1.6 履行方式：</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二、合同金额</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 本合同金额为（大写）：________圆（________元）人民币或其他币种。</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三、技术资料</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四、知识产权</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五、产权担保</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六、履约保证金</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6.1 乙方交纳人民币______元作为本合同的履约保证金。（不得超过合同金额的10%）</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6.2合同履行结束后，甲方应及时退还交纳的履约保证金。</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6.2.1履约保证金退还方式：</w:t>
      </w:r>
      <w:r>
        <w:rPr>
          <w:rFonts w:hint="eastAsia" w:ascii="Times New Roman" w:hAnsi="Times New Roman" w:eastAsia="方正仿宋_GBK" w:cs="Times New Roman"/>
          <w:color w:val="000000"/>
          <w:sz w:val="32"/>
          <w:szCs w:val="32"/>
          <w:highlight w:val="none"/>
          <w:lang w:val="en-US" w:eastAsia="zh-CN" w:bidi="ar-SA"/>
        </w:rPr>
        <w:t xml:space="preserve">XXXX</w:t>
      </w:r>
      <w:r>
        <w:rPr>
          <w:rFonts w:ascii="方正仿宋_GBK" w:hAnsi="方正仿宋_GBK" w:eastAsia="方正仿宋_GBK" w:cs="方正仿宋_GBK"/>
          <w:sz w:val="32"/>
          <w:szCs w:val="32"/>
          <w:highlight w:val="none"/>
          <w:lang w:val="en-US" w:eastAsia="zh-CN"/>
        </w:rPr>
      </w:r>
      <w:r/>
    </w:p>
    <w:p>
      <w:pPr>
        <w:pStyle w:val="989"/>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6.2.2履约保证金退还时间：</w:t>
      </w:r>
      <w:r>
        <w:rPr>
          <w:rFonts w:hint="eastAsia" w:ascii="Times New Roman" w:hAnsi="Times New Roman" w:eastAsia="方正仿宋_GBK" w:cs="Times New Roman"/>
          <w:color w:val="000000"/>
          <w:sz w:val="32"/>
          <w:szCs w:val="32"/>
          <w:highlight w:val="none"/>
          <w:lang w:val="en-US" w:eastAsia="zh-CN" w:bidi="ar-SA"/>
        </w:rPr>
        <w:t xml:space="preserve">XXXX</w:t>
      </w:r>
      <w:r>
        <w:rPr>
          <w:rFonts w:ascii="方正仿宋_GBK" w:hAnsi="方正仿宋_GBK" w:eastAsia="方正仿宋_GBK" w:cs="方正仿宋_GBK"/>
          <w:sz w:val="32"/>
          <w:szCs w:val="32"/>
          <w:highlight w:val="none"/>
          <w:lang w:val="en-US" w:eastAsia="zh-CN"/>
        </w:rPr>
      </w:r>
      <w:r/>
    </w:p>
    <w:p>
      <w:pPr>
        <w:pStyle w:val="989"/>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6.2.3履约保证金退还条件：</w:t>
      </w:r>
      <w:r>
        <w:rPr>
          <w:rFonts w:hint="eastAsia" w:ascii="Times New Roman" w:hAnsi="Times New Roman" w:eastAsia="方正仿宋_GBK" w:cs="Times New Roman"/>
          <w:color w:val="000000"/>
          <w:sz w:val="32"/>
          <w:szCs w:val="32"/>
          <w:highlight w:val="none"/>
          <w:lang w:val="en-US" w:eastAsia="zh-CN" w:bidi="ar-SA"/>
        </w:rPr>
        <w:t xml:space="preserve">XXXX</w:t>
      </w:r>
      <w:r>
        <w:rPr>
          <w:rFonts w:ascii="方正仿宋_GBK" w:hAnsi="方正仿宋_GBK" w:eastAsia="方正仿宋_GBK" w:cs="方正仿宋_GBK"/>
          <w:sz w:val="32"/>
          <w:szCs w:val="32"/>
          <w:highlight w:val="none"/>
          <w:lang w:val="en-US" w:eastAsia="zh-CN"/>
        </w:rPr>
      </w:r>
      <w:r/>
    </w:p>
    <w:p>
      <w:pPr>
        <w:pStyle w:val="989"/>
        <w:ind w:firstLine="640"/>
        <w:keepLines w:val="0"/>
        <w:keepNext w:val="0"/>
        <w:pageBreakBefore w:val="0"/>
        <w:spacing w:before="120" w:after="120"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6.2.4履约保证金不予退还的情形：</w:t>
      </w:r>
      <w:r>
        <w:rPr>
          <w:rFonts w:hint="eastAsia" w:ascii="Times New Roman" w:hAnsi="Times New Roman" w:eastAsia="方正仿宋_GBK" w:cs="Times New Roman"/>
          <w:color w:val="000000"/>
          <w:sz w:val="32"/>
          <w:szCs w:val="32"/>
          <w:highlight w:val="none"/>
          <w:lang w:val="en-US" w:eastAsia="zh-CN" w:bidi="ar-SA"/>
        </w:rPr>
        <w:t xml:space="preserve">XXXX</w:t>
      </w:r>
      <w:r>
        <w:rPr>
          <w:rFonts w:ascii="方正仿宋_GBK" w:hAnsi="方正仿宋_GBK" w:eastAsia="方正仿宋_GBK" w:cs="方正仿宋_GBK"/>
          <w:sz w:val="32"/>
          <w:szCs w:val="32"/>
          <w:highlight w:val="none"/>
          <w:lang w:val="en-US" w:eastAsia="zh-CN"/>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七、合同转包或分包</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7.1乙方不得将合同标的转包给他人履行。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7.2乙方不得将合同标的分包给他人履行。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7.3乙方如有转包或未经甲方同意的分包行为，甲方有权解除合同。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八、合同款项支付</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8.1合同款项的支付方式及进度安排</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8.1.1 预付款支付时间：合同签订后</w:t>
      </w:r>
      <w:r>
        <w:rPr>
          <w:rFonts w:hint="eastAsia" w:ascii="Times New Roman" w:hAnsi="Times New Roman" w:eastAsia="方正仿宋_GBK" w:cs="Times New Roman"/>
          <w:color w:val="000000"/>
          <w:sz w:val="32"/>
          <w:szCs w:val="32"/>
          <w:highlight w:val="none"/>
          <w:lang w:val="en-US" w:eastAsia="zh-CN" w:bidi="ar-SA"/>
        </w:rPr>
        <w:t xml:space="preserve">XX</w:t>
      </w:r>
      <w:r>
        <w:rPr>
          <w:rFonts w:hint="eastAsia" w:ascii="方正仿宋_GBK" w:hAnsi="方正仿宋_GBK" w:eastAsia="方正仿宋_GBK" w:cs="方正仿宋_GBK"/>
          <w:sz w:val="32"/>
          <w:szCs w:val="32"/>
          <w:highlight w:val="none"/>
        </w:rPr>
        <w:t xml:space="preserve">工作日内，预付款支付比例：合同金额的</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8.1.2 尾款支付时间：采购人收到发票后10个工作日内，尾款支付比例：合同金额的</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九、税费</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9.1本合同执行中相关的一切税费均由乙方负担。</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十、项目验收</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10.1 甲方依法组织履约验收工作。</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10.3 对于实际使用人和甲方分离的项目，甲方邀请实际使用人参与验收。</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32"/>
          <w:szCs w:val="32"/>
          <w:highlight w:val="none"/>
          <w:lang w:eastAsia="zh-CN"/>
        </w:rPr>
        <w:t xml:space="preserve">中华人民共和国</w:t>
      </w:r>
      <w:r>
        <w:rPr>
          <w:rFonts w:hint="eastAsia" w:ascii="方正仿宋_GBK" w:hAnsi="方正仿宋_GBK" w:eastAsia="方正仿宋_GBK" w:cs="方正仿宋_GBK"/>
          <w:sz w:val="32"/>
          <w:szCs w:val="32"/>
          <w:highlight w:val="none"/>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十一、违约责任</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single"/>
          <w:lang w:val="en-US" w:eastAsia="zh-CN"/>
        </w:rPr>
        <w:t xml:space="preserve">%</w:t>
      </w:r>
      <w:r>
        <w:rPr>
          <w:rFonts w:hint="eastAsia" w:ascii="方正仿宋_GBK" w:hAnsi="方正仿宋_GBK" w:eastAsia="方正仿宋_GBK" w:cs="方正仿宋_GBK"/>
          <w:sz w:val="32"/>
          <w:szCs w:val="32"/>
          <w:highlight w:val="none"/>
        </w:rPr>
        <w:t xml:space="preserve">的违约金。</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single"/>
          <w:lang w:val="en-US" w:eastAsia="zh-CN"/>
        </w:rPr>
        <w:t xml:space="preserve">%</w:t>
      </w:r>
      <w:r>
        <w:rPr>
          <w:rFonts w:hint="eastAsia" w:ascii="方正仿宋_GBK" w:hAnsi="方正仿宋_GBK" w:eastAsia="方正仿宋_GBK" w:cs="方正仿宋_GBK"/>
          <w:sz w:val="32"/>
          <w:szCs w:val="32"/>
          <w:highlight w:val="none"/>
        </w:rPr>
        <w:t xml:space="preserve">每日向乙方支付违约金。</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single"/>
          <w:lang w:val="en-US" w:eastAsia="zh-CN"/>
        </w:rPr>
        <w:t xml:space="preserve">%</w:t>
      </w:r>
      <w:r>
        <w:rPr>
          <w:rFonts w:hint="eastAsia" w:ascii="方正仿宋_GBK" w:hAnsi="方正仿宋_GBK" w:eastAsia="方正仿宋_GBK" w:cs="方正仿宋_GBK"/>
          <w:sz w:val="32"/>
          <w:szCs w:val="32"/>
          <w:highlight w:val="none"/>
        </w:rPr>
        <w:t xml:space="preserve">的违约金，如造成甲方损失超过违约金的，超出部分由乙方继续承担赔偿责任。 </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十二、不可抗力事件处理</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12.2 不可抗力事件发生后，应立即通知对方，并寄送有关权威机构出具的证明。</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12.3 不可抗力事件延续120天以上，双方应通过友好协商，确定是否继续履行合同。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十三、解决争议的方法</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hAnsi="宋体"/>
          <w:sz w:val="24"/>
          <w:szCs w:val="24"/>
          <w:highlight w:val="none"/>
        </w:rPr>
      </w:pPr>
      <w:r>
        <w:rPr>
          <w:rFonts w:hint="eastAsia" w:ascii="方正仿宋_GBK" w:hAnsi="方正仿宋_GBK" w:eastAsia="方正仿宋_GBK" w:cs="方正仿宋_GBK"/>
          <w:sz w:val="32"/>
          <w:szCs w:val="32"/>
          <w:highlight w:val="none"/>
        </w:rPr>
        <w:t xml:space="preserve">13.1双方在签订、履行合同中所发生的一切争议，应通过友好协商解决。如协商不成，由甲方住所地人民法院管辖。</w:t>
      </w:r>
      <w:r>
        <w:rPr>
          <w:rFonts w:hint="eastAsia" w:hAnsi="宋体"/>
          <w:sz w:val="24"/>
          <w:szCs w:val="24"/>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十四、合同生效及其它</w:t>
      </w:r>
      <w:r>
        <w:rPr>
          <w:rFonts w:hint="eastAsia" w:ascii="方正黑体_GBK" w:hAnsi="方正黑体_GBK" w:eastAsia="方正黑体_GBK" w:cs="方正黑体_GBK"/>
          <w:b w:val="0"/>
          <w:bCs/>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14.1 合同经双方法定代表人或授权委托代表人签字并加盖单位公章后生效。</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14.2本合同未尽事宜，遵照中华人民共和国现行法律法规有关条文执行。</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14.3 本合同正本一式两份，具有同等法律效力，甲方、乙方各执一份。</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                        乙方： </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地址： </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法定代表人或授权代表：        法定代表人或授权代表：</w:t>
      </w:r>
      <w:r>
        <w:rPr>
          <w:rFonts w:hint="eastAsia" w:ascii="方正仿宋_GBK" w:hAnsi="方正仿宋_GBK" w:eastAsia="方正仿宋_GBK" w:cs="方正仿宋_GBK"/>
          <w:sz w:val="32"/>
          <w:szCs w:val="32"/>
          <w:highlight w:val="none"/>
        </w:rPr>
      </w:r>
      <w:r/>
    </w:p>
    <w:p>
      <w:pPr>
        <w:pStyle w:val="989"/>
        <w:ind w:firstLine="640"/>
        <w:keepLines w:val="0"/>
        <w:keepNext w:val="0"/>
        <w:pageBreakBefore w:val="0"/>
        <w:spacing w:before="120" w:after="120" w:line="560" w:lineRule="exact"/>
        <w:widowControl w:val="off"/>
        <w:rPr>
          <w:rFonts w:hint="eastAsia"/>
          <w:highlight w:val="none"/>
        </w:rPr>
      </w:pPr>
      <w:r>
        <w:rPr>
          <w:rFonts w:hint="eastAsia" w:ascii="方正仿宋_GBK" w:hAnsi="方正仿宋_GBK" w:eastAsia="方正仿宋_GBK" w:cs="方正仿宋_GBK"/>
          <w:sz w:val="32"/>
          <w:szCs w:val="32"/>
          <w:highlight w:val="none"/>
        </w:rPr>
        <w:t xml:space="preserve">联系电话：                    联系电话：    </w:t>
      </w:r>
      <w:r>
        <w:rPr>
          <w:rFonts w:hint="eastAsia" w:hAnsi="宋体"/>
          <w:sz w:val="24"/>
          <w:szCs w:val="24"/>
          <w:highlight w:val="none"/>
        </w:rPr>
        <w:t xml:space="preserve">      </w:t>
      </w:r>
      <w:r>
        <w:rPr>
          <w:rFonts w:hint="eastAsia"/>
          <w:highlight w:val="none"/>
        </w:rPr>
      </w:r>
      <w:r/>
    </w:p>
    <w:p>
      <w:pPr>
        <w:pStyle w:val="989"/>
        <w:jc w:val="center"/>
        <w:spacing w:before="120" w:after="120" w:line="0" w:lineRule="atLeast"/>
        <w:rPr>
          <w:highlight w:val="none"/>
        </w:rPr>
      </w:pPr>
      <w:r>
        <w:rPr>
          <w:rFonts w:hint="eastAsia"/>
          <w:highlight w:val="none"/>
        </w:rPr>
        <w:t xml:space="preserve">                                         </w:t>
      </w:r>
      <w:r>
        <w:rPr>
          <w:highlight w:val="none"/>
        </w:rPr>
      </w:r>
      <w:r/>
    </w:p>
    <w:p>
      <w:pPr>
        <w:pStyle w:val="989"/>
        <w:jc w:val="right"/>
        <w:spacing w:before="120" w:after="120" w:line="0" w:lineRule="atLeast"/>
        <w:rPr>
          <w:sz w:val="24"/>
          <w:szCs w:val="24"/>
          <w:highlight w:val="none"/>
        </w:rPr>
      </w:pPr>
      <w:r>
        <w:rPr>
          <w:rFonts w:hint="eastAsia"/>
          <w:sz w:val="24"/>
          <w:szCs w:val="24"/>
          <w:highlight w:val="none"/>
        </w:rPr>
        <w:t xml:space="preserve"> </w:t>
      </w:r>
      <w:r>
        <w:rPr>
          <w:sz w:val="24"/>
          <w:szCs w:val="24"/>
          <w:highlight w:val="none"/>
        </w:rPr>
      </w:r>
      <w:r/>
    </w:p>
    <w:p>
      <w:pPr>
        <w:pStyle w:val="989"/>
        <w:jc w:val="center"/>
        <w:keepLines w:val="0"/>
        <w:keepNext w:val="0"/>
        <w:pageBreakBefore w:val="0"/>
        <w:spacing w:before="120" w:after="120" w:line="660" w:lineRule="exact"/>
        <w:widowControl w:val="off"/>
        <w:rPr>
          <w:rFonts w:hint="eastAsia" w:ascii="方正黑体_GBK" w:hAnsi="方正黑体_GBK" w:eastAsia="方正黑体_GBK" w:cs="方正黑体_GBK"/>
          <w:bCs/>
          <w:color w:val="000000"/>
          <w:sz w:val="32"/>
          <w:szCs w:val="32"/>
          <w:highlight w:val="none"/>
        </w:rPr>
      </w:pPr>
      <w:r>
        <w:rPr>
          <w:rFonts w:hint="eastAsia" w:ascii="方正仿宋_GBK" w:hAnsi="方正仿宋_GBK" w:eastAsia="方正仿宋_GBK" w:cs="方正仿宋_GBK"/>
          <w:sz w:val="32"/>
          <w:szCs w:val="32"/>
          <w:highlight w:val="none"/>
        </w:rPr>
        <w:t xml:space="preserve">签订日期：</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年</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月</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62564139"/>
      <w:r/>
      <w:bookmarkStart w:id="160" w:name="_Toc479757211"/>
      <w:r>
        <w:rPr>
          <w:rFonts w:ascii="黑体" w:eastAsia="黑体"/>
          <w:bCs/>
          <w:sz w:val="44"/>
          <w:highlight w:val="none"/>
        </w:rPr>
        <w:br w:type="page" w:clear="all"/>
      </w:r>
      <w:r>
        <w:rPr>
          <w:rFonts w:hint="eastAsia" w:ascii="方正黑体_GBK" w:hAnsi="方正黑体_GBK" w:eastAsia="方正黑体_GBK" w:cs="方正黑体_GBK"/>
          <w:color w:val="000000"/>
          <w:sz w:val="32"/>
          <w:szCs w:val="32"/>
          <w:highlight w:val="none"/>
          <w:lang w:val="en-US" w:eastAsia="zh-CN" w:bidi="ar-SA"/>
        </w:rPr>
        <w:t xml:space="preserve">第</w:t>
      </w:r>
      <w:bookmarkEnd w:id="155"/>
      <w:r>
        <w:rPr>
          <w:rFonts w:hint="eastAsia" w:ascii="方正黑体_GBK" w:hAnsi="方正黑体_GBK" w:eastAsia="方正黑体_GBK" w:cs="方正黑体_GBK"/>
          <w:color w:val="000000"/>
          <w:sz w:val="32"/>
          <w:szCs w:val="32"/>
          <w:highlight w:val="none"/>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32"/>
          <w:szCs w:val="32"/>
          <w:highlight w:val="none"/>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bookmarkStart w:id="161" w:name="_Toc26554093"/>
      <w:r/>
      <w:bookmarkStart w:id="162" w:name="_Toc49090575"/>
      <w:r>
        <w:rPr>
          <w:rFonts w:hint="eastAsia" w:ascii="方正黑体_GBK" w:hAnsi="方正黑体_GBK" w:eastAsia="方正黑体_GBK" w:cs="方正黑体_GBK"/>
          <w:b w:val="0"/>
          <w:bCs/>
          <w:sz w:val="32"/>
          <w:szCs w:val="32"/>
          <w:highlight w:val="none"/>
        </w:rPr>
        <w:t xml:space="preserve">一、采购标的清单</w:t>
      </w:r>
      <w:r>
        <w:rPr>
          <w:rFonts w:hint="eastAsia" w:ascii="方正黑体_GBK" w:hAnsi="方正黑体_GBK" w:eastAsia="方正黑体_GBK" w:cs="方正黑体_GBK"/>
          <w:b w:val="0"/>
          <w:bCs/>
          <w:sz w:val="32"/>
          <w:szCs w:val="32"/>
          <w:highlight w:val="none"/>
        </w:rPr>
      </w:r>
      <w:r/>
    </w:p>
    <w:tbl>
      <w:tblPr>
        <w:tblW w:w="0" w:type="auto"/>
        <w:jc w:val="center"/>
        <w:tblInd w:w="-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826"/>
        <w:gridCol w:w="2160"/>
        <w:gridCol w:w="4285"/>
      </w:tblGrid>
      <w:tr>
        <w:trPr>
          <w:cantSplit/>
          <w:trHeight w:val="701"/>
        </w:trPr>
        <w:tc>
          <w:tcPr>
            <w:tcW w:w="14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w:t>
            </w:r>
            <w:r>
              <w:rPr>
                <w:rFonts w:hint="eastAsia" w:ascii="方正仿宋_GBK" w:hAnsi="方正仿宋_GBK" w:eastAsia="方正仿宋_GBK" w:cs="方正仿宋_GBK"/>
                <w:sz w:val="28"/>
                <w:szCs w:val="28"/>
                <w:highlight w:val="none"/>
                <w:lang w:val="en-US" w:eastAsia="zh-CN"/>
              </w:rPr>
              <w:t xml:space="preserve">号</w:t>
            </w:r>
            <w:r>
              <w:rPr>
                <w:rFonts w:hint="eastAsia" w:ascii="方正仿宋_GBK" w:hAnsi="方正仿宋_GBK" w:eastAsia="方正仿宋_GBK" w:cs="方正仿宋_GBK"/>
                <w:sz w:val="28"/>
                <w:szCs w:val="28"/>
                <w:highlight w:val="none"/>
                <w:lang w:val="en-US" w:eastAsia="zh-CN"/>
              </w:rPr>
            </w:r>
            <w:r/>
          </w:p>
        </w:tc>
        <w:tc>
          <w:tcPr>
            <w:tcW w:w="82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16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42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466" w:type="dxa"/>
            <w:vAlign w:val="center"/>
            <w:textDirection w:val="lrTb"/>
            <w:noWrap w:val="false"/>
          </w:tcPr>
          <w:p>
            <w:pPr>
              <w:pStyle w:val="949"/>
              <w:jc w:val="cente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c>
          <w:tcPr>
            <w:tcW w:w="826" w:type="dxa"/>
            <w:vAlign w:val="center"/>
            <w:textDirection w:val="lrTb"/>
            <w:noWrap w:val="false"/>
          </w:tcPr>
          <w:p>
            <w:pPr>
              <w:pStyle w:val="949"/>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160" w:type="dxa"/>
            <w:vAlign w:val="center"/>
            <w:textDirection w:val="lrTb"/>
            <w:noWrap w:val="false"/>
          </w:tcPr>
          <w:p>
            <w:pPr>
              <w:pStyle w:val="949"/>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江苏省水利厅机关办公区物业服务</w:t>
            </w:r>
            <w:r>
              <w:rPr>
                <w:rFonts w:hint="eastAsia" w:ascii="宋体" w:hAnsi="宋体" w:eastAsia="宋体" w:cs="宋体"/>
                <w:sz w:val="24"/>
                <w:szCs w:val="24"/>
                <w:highlight w:val="none"/>
                <w:lang w:val="en-US" w:eastAsia="zh-CN"/>
              </w:rPr>
            </w:r>
            <w:r/>
          </w:p>
        </w:tc>
        <w:tc>
          <w:tcPr>
            <w:tcW w:w="4285" w:type="dxa"/>
            <w:vAlign w:val="center"/>
            <w:textDirection w:val="lrTb"/>
            <w:noWrap w:val="false"/>
          </w:tcPr>
          <w:p>
            <w:pPr>
              <w:pStyle w:val="949"/>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物业管理</w:t>
            </w:r>
            <w:r>
              <w:rPr>
                <w:rFonts w:hint="eastAsia" w:ascii="宋体" w:hAnsi="宋体" w:eastAsia="宋体" w:cs="宋体"/>
                <w:sz w:val="24"/>
                <w:szCs w:val="24"/>
                <w:highlight w:val="none"/>
                <w:lang w:val="en-US" w:eastAsia="zh-CN"/>
              </w:rPr>
            </w:r>
            <w:r/>
          </w:p>
        </w:tc>
      </w:tr>
    </w:tbl>
    <w:p>
      <w:pPr>
        <w:pStyle w:val="949"/>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lang w:val="en-US" w:eastAsia="zh-CN" w:bidi="ar-SA"/>
        </w:rPr>
      </w:pPr>
      <w:r>
        <w:rPr>
          <w:rFonts w:hint="eastAsia" w:ascii="方正黑体_GBK" w:hAnsi="方正黑体_GBK" w:eastAsia="方正黑体_GBK" w:cs="方正黑体_GBK"/>
          <w:b w:val="0"/>
          <w:bCs/>
          <w:sz w:val="32"/>
          <w:szCs w:val="32"/>
          <w:highlight w:val="none"/>
          <w:lang w:val="en-US" w:eastAsia="zh-CN" w:bidi="ar-SA"/>
        </w:rPr>
        <w:t xml:space="preserve">二、政府采购中实施本国产品标准及相关政策</w:t>
      </w:r>
      <w:r>
        <w:rPr>
          <w:rFonts w:hint="eastAsia" w:ascii="方正黑体_GBK" w:hAnsi="方正黑体_GBK" w:eastAsia="方正黑体_GBK" w:cs="方正黑体_GBK"/>
          <w:b w:val="0"/>
          <w:bCs/>
          <w:sz w:val="32"/>
          <w:szCs w:val="32"/>
          <w:highlight w:val="none"/>
          <w:lang w:val="en-US" w:eastAsia="zh-CN" w:bidi="ar-SA"/>
        </w:rPr>
      </w:r>
      <w:r/>
    </w:p>
    <w:p>
      <w:pPr>
        <w:pStyle w:val="949"/>
        <w:ind w:firstLine="480"/>
        <w:keepLines w:val="0"/>
        <w:keepNext w:val="0"/>
        <w:pageBreakBefore w:val="0"/>
        <w:spacing w:line="5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1.根据《国务院办公厅关于在政府采购中实施本国产品标准及相关政策的通知》（国办发〔2025〕34号）规定，政府采购项目对采购本国产品给予政策支持，具体内容见招标文件“第五章 评标方法与评标标准”。</w:t>
      </w:r>
      <w:r>
        <w:rPr>
          <w:rFonts w:hint="eastAsia" w:ascii="宋体" w:hAnsi="宋体" w:eastAsia="宋体" w:cs="宋体"/>
          <w:bCs/>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sz w:val="24"/>
          <w:szCs w:val="24"/>
          <w:highlight w:val="none"/>
          <w:lang w:val="en-US" w:eastAsia="zh-CN"/>
        </w:rPr>
      </w:r>
      <w:r/>
    </w:p>
    <w:p>
      <w:pPr>
        <w:pStyle w:val="949"/>
        <w:ind w:firstLine="482"/>
        <w:keepLines w:val="0"/>
        <w:keepNext w:val="0"/>
        <w:pageBreakBefore w:val="0"/>
        <w:spacing w:line="56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本服务项目不涉及货物，投标文件中无需提供《关于符合本国产品标准的声明函》。</w:t>
      </w:r>
      <w:r>
        <w:rPr>
          <w:rFonts w:hint="eastAsia" w:ascii="宋体" w:hAnsi="宋体" w:eastAsia="宋体" w:cs="宋体"/>
          <w:b/>
          <w:bCs w:val="0"/>
          <w:sz w:val="24"/>
          <w:szCs w:val="24"/>
          <w:highlight w:val="none"/>
          <w:lang w:val="en-US" w:eastAsia="zh-CN"/>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lang w:eastAsia="zh-CN"/>
        </w:rPr>
        <w:t xml:space="preserve">三</w:t>
      </w:r>
      <w:r>
        <w:rPr>
          <w:rFonts w:hint="eastAsia" w:ascii="方正黑体_GBK" w:hAnsi="方正黑体_GBK" w:eastAsia="方正黑体_GBK" w:cs="方正黑体_GBK"/>
          <w:b w:val="0"/>
          <w:bCs/>
          <w:sz w:val="32"/>
          <w:szCs w:val="32"/>
          <w:highlight w:val="none"/>
        </w:rPr>
        <w:t xml:space="preserve">、技术要求</w:t>
      </w:r>
      <w:r>
        <w:rPr>
          <w:rFonts w:hint="eastAsia" w:ascii="方正黑体_GBK" w:hAnsi="方正黑体_GBK" w:eastAsia="方正黑体_GBK" w:cs="方正黑体_GBK"/>
          <w:b w:val="0"/>
          <w:bCs/>
          <w:sz w:val="32"/>
          <w:szCs w:val="32"/>
          <w:highlight w:val="none"/>
        </w:rPr>
      </w:r>
      <w:r/>
    </w:p>
    <w:p>
      <w:pPr>
        <w:pStyle w:val="949"/>
        <w:ind w:firstLine="562"/>
        <w:keepLines w:val="0"/>
        <w:keepNext w:val="0"/>
        <w:pageBreakBefore w:val="0"/>
        <w:spacing w:line="560" w:lineRule="exact"/>
        <w:widowControl w:val="off"/>
        <w:rPr>
          <w:rFonts w:ascii="宋体" w:hAnsi="宋体"/>
          <w:b/>
          <w:color w:val="000000"/>
          <w:sz w:val="28"/>
          <w:szCs w:val="28"/>
          <w:highlight w:val="none"/>
        </w:rPr>
      </w:pPr>
      <w:r>
        <w:rPr>
          <w:rFonts w:hint="eastAsia" w:ascii="宋体" w:hAnsi="宋体"/>
          <w:b/>
          <w:color w:val="000000"/>
          <w:sz w:val="28"/>
          <w:szCs w:val="28"/>
          <w:highlight w:val="none"/>
        </w:rPr>
        <w:t xml:space="preserve">1.项目基本情况</w:t>
      </w:r>
      <w:bookmarkStart w:id="163" w:name="_Toc2486"/>
      <w:r/>
      <w:bookmarkStart w:id="164" w:name="_Toc5112"/>
      <w:r>
        <w:rPr>
          <w:rFonts w:ascii="宋体" w:hAnsi="宋体"/>
          <w:b/>
          <w:color w:val="000000"/>
          <w:sz w:val="28"/>
          <w:szCs w:val="28"/>
          <w:highlight w:val="none"/>
        </w:rPr>
      </w:r>
      <w:r/>
    </w:p>
    <w:p>
      <w:pPr>
        <w:pStyle w:val="949"/>
        <w:ind w:firstLine="482"/>
        <w:keepLines w:val="0"/>
        <w:keepNext w:val="0"/>
        <w:pageBreakBefore w:val="0"/>
        <w:spacing w:line="560" w:lineRule="exact"/>
        <w:widowControl w:val="off"/>
        <w:rPr>
          <w:rFonts w:cs="Calibri"/>
          <w:b/>
          <w:color w:val="000000"/>
          <w:sz w:val="24"/>
          <w:szCs w:val="24"/>
          <w:highlight w:val="none"/>
        </w:rPr>
      </w:pPr>
      <w:r>
        <w:rPr>
          <w:rFonts w:cs="Calibri"/>
          <w:b/>
          <w:color w:val="000000"/>
          <w:sz w:val="24"/>
          <w:szCs w:val="24"/>
          <w:highlight w:val="none"/>
        </w:rPr>
        <w:t xml:space="preserve">1.1物业情况</w:t>
      </w:r>
      <w:r>
        <w:rPr>
          <w:rFonts w:cs="Calibri"/>
          <w:b/>
          <w:color w:val="000000"/>
          <w:sz w:val="24"/>
          <w:szCs w:val="24"/>
          <w:highlight w:val="none"/>
        </w:rPr>
      </w:r>
      <w:r/>
    </w:p>
    <w:tbl>
      <w:tblPr>
        <w:tblStyle w:val="1019"/>
        <w:tblpPr w:horzAnchor="page" w:tblpX="1596" w:vertAnchor="text" w:tblpY="59" w:leftFromText="180" w:topFromText="0" w:rightFromText="180" w:bottomFromText="0"/>
        <w:tblW w:w="46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8"/>
        <w:gridCol w:w="4336"/>
      </w:tblGrid>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hint="eastAsia" w:ascii="楷体" w:hAnsi="楷体" w:eastAsia="楷体" w:cs="楷体"/>
                <w:sz w:val="24"/>
                <w:szCs w:val="24"/>
                <w:highlight w:val="none"/>
                <w:lang w:val="en-US" w:eastAsia="zh-CN"/>
              </w:rPr>
              <w:framePr w:vAnchor="text" w:hAnchor="page" w:x="1596" w:y="59"/>
            </w:pPr>
            <w:r>
              <w:rPr>
                <w:rFonts w:ascii="Calibri" w:hAnsi="Calibri" w:cs="Calibri"/>
                <w:sz w:val="24"/>
                <w:szCs w:val="24"/>
                <w:highlight w:val="none"/>
              </w:rPr>
              <w:t xml:space="preserve">物业名称</w:t>
            </w:r>
            <w:r>
              <w:rPr>
                <w:rFonts w:hint="eastAsia" w:ascii="楷体" w:hAnsi="楷体" w:eastAsia="楷体" w:cs="楷体"/>
                <w:sz w:val="24"/>
                <w:szCs w:val="24"/>
                <w:highlight w:val="none"/>
                <w:lang w:val="en-US" w:eastAsia="zh-CN"/>
              </w:rPr>
            </w:r>
            <w:r/>
          </w:p>
        </w:tc>
        <w:tc>
          <w:tcPr>
            <w:tcW w:w="4336" w:type="dxa"/>
            <w:vAlign w:val="center"/>
            <w:textDirection w:val="lrTb"/>
            <w:noWrap w:val="false"/>
          </w:tcPr>
          <w:p>
            <w:pPr>
              <w:pStyle w:val="949"/>
              <w:keepLines w:val="0"/>
              <w:keepNext w:val="0"/>
              <w:pageBreakBefore w:val="0"/>
              <w:spacing w:line="240" w:lineRule="auto"/>
              <w:widowControl w:val="off"/>
              <w:rPr>
                <w:rFonts w:hint="eastAsia" w:ascii="楷体" w:hAnsi="楷体" w:eastAsia="楷体" w:cs="楷体"/>
                <w:sz w:val="24"/>
                <w:szCs w:val="24"/>
                <w:highlight w:val="none"/>
                <w:lang w:val="en-US" w:eastAsia="zh-CN"/>
              </w:rPr>
              <w:framePr w:vAnchor="text" w:hAnchor="page" w:x="1596" w:y="59"/>
            </w:pPr>
            <w:r>
              <w:rPr>
                <w:rFonts w:ascii="Calibri" w:hAnsi="Calibri" w:cs="Calibri"/>
                <w:sz w:val="24"/>
                <w:szCs w:val="24"/>
                <w:highlight w:val="none"/>
              </w:rPr>
              <w:t xml:space="preserve">物业地址</w:t>
            </w:r>
            <w:r>
              <w:rPr>
                <w:rFonts w:hint="eastAsia" w:ascii="楷体" w:hAnsi="楷体" w:eastAsia="楷体" w:cs="楷体"/>
                <w:sz w:val="24"/>
                <w:szCs w:val="24"/>
                <w:highlight w:val="none"/>
                <w:lang w:val="en-US" w:eastAsia="zh-CN"/>
              </w:rPr>
            </w:r>
            <w:r/>
          </w:p>
        </w:tc>
      </w:tr>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hint="eastAsia" w:ascii="Calibri" w:hAnsi="Calibri" w:eastAsia="宋体" w:cs="Calibri"/>
                <w:sz w:val="24"/>
                <w:szCs w:val="24"/>
                <w:highlight w:val="none"/>
                <w:lang w:eastAsia="zh-CN"/>
              </w:rPr>
              <w:framePr w:vAnchor="text" w:hAnchor="page" w:x="1596" w:y="59"/>
            </w:pPr>
            <w:r>
              <w:rPr>
                <w:rFonts w:ascii="Calibri" w:hAnsi="Calibri" w:cs="Calibri"/>
                <w:sz w:val="24"/>
                <w:szCs w:val="24"/>
                <w:highlight w:val="none"/>
              </w:rPr>
              <w:t xml:space="preserve">物业名称1</w:t>
            </w:r>
            <w:r>
              <w:rPr>
                <w:rFonts w:hint="eastAsia" w:ascii="Calibri" w:hAnsi="Calibri" w:cs="Calibri"/>
                <w:sz w:val="24"/>
                <w:szCs w:val="24"/>
                <w:highlight w:val="none"/>
                <w:lang w:val="en-US" w:eastAsia="zh-CN"/>
              </w:rPr>
              <w:t xml:space="preserve">：</w:t>
            </w:r>
            <w:r>
              <w:rPr>
                <w:rFonts w:hint="eastAsia" w:ascii="楷体" w:hAnsi="楷体" w:eastAsia="楷体" w:cs="楷体"/>
                <w:sz w:val="24"/>
                <w:szCs w:val="24"/>
                <w:highlight w:val="none"/>
                <w:lang w:val="en-US" w:eastAsia="zh-CN"/>
              </w:rPr>
              <w:t xml:space="preserve">水利大厦</w:t>
            </w:r>
            <w:r>
              <w:rPr>
                <w:rFonts w:hint="eastAsia" w:ascii="Calibri" w:hAnsi="Calibri" w:eastAsia="宋体" w:cs="Calibri"/>
                <w:sz w:val="24"/>
                <w:szCs w:val="24"/>
                <w:highlight w:val="none"/>
                <w:lang w:eastAsia="zh-CN"/>
              </w:rPr>
            </w:r>
            <w:r/>
          </w:p>
        </w:tc>
        <w:tc>
          <w:tcPr>
            <w:tcW w:w="4336" w:type="dxa"/>
            <w:vAlign w:val="center"/>
            <w:textDirection w:val="lrTb"/>
            <w:noWrap w:val="false"/>
          </w:tcPr>
          <w:p>
            <w:pPr>
              <w:pStyle w:val="949"/>
              <w:keepLines w:val="0"/>
              <w:keepNext w:val="0"/>
              <w:pageBreakBefore w:val="0"/>
              <w:spacing w:line="240" w:lineRule="auto"/>
              <w:widowControl w:val="off"/>
              <w:rPr>
                <w:rFonts w:hint="eastAsia" w:ascii="Calibri" w:hAnsi="Calibri" w:eastAsia="宋体" w:cs="Calibri"/>
                <w:sz w:val="24"/>
                <w:szCs w:val="24"/>
                <w:highlight w:val="none"/>
                <w:lang w:eastAsia="zh-CN"/>
              </w:rPr>
              <w:framePr w:vAnchor="text" w:hAnchor="page" w:x="1596" w:y="59"/>
            </w:pPr>
            <w:r>
              <w:rPr>
                <w:rFonts w:hint="eastAsia" w:ascii="楷体" w:hAnsi="楷体" w:eastAsia="楷体" w:cs="楷体"/>
                <w:sz w:val="24"/>
                <w:szCs w:val="24"/>
                <w:highlight w:val="none"/>
                <w:lang w:val="en-US" w:eastAsia="zh-CN"/>
              </w:rPr>
              <w:t xml:space="preserve">南京市鼓楼区上海路5号</w:t>
            </w:r>
            <w:r>
              <w:rPr>
                <w:rFonts w:hint="eastAsia" w:ascii="Calibri" w:hAnsi="Calibri" w:eastAsia="宋体" w:cs="Calibri"/>
                <w:sz w:val="24"/>
                <w:szCs w:val="24"/>
                <w:highlight w:val="none"/>
                <w:lang w:eastAsia="zh-CN"/>
              </w:rPr>
            </w:r>
            <w:r/>
          </w:p>
        </w:tc>
      </w:tr>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ascii="Calibri" w:hAnsi="Calibri" w:cs="Calibri"/>
                <w:sz w:val="24"/>
                <w:szCs w:val="24"/>
                <w:highlight w:val="none"/>
              </w:rPr>
              <w:framePr w:vAnchor="text" w:hAnchor="page" w:x="1596" w:y="59"/>
            </w:pPr>
            <w:r>
              <w:rPr>
                <w:rFonts w:ascii="Calibri" w:hAnsi="Calibri" w:cs="Calibri"/>
                <w:sz w:val="24"/>
                <w:szCs w:val="24"/>
                <w:highlight w:val="none"/>
              </w:rPr>
              <w:t xml:space="preserve">物业名称2</w:t>
            </w:r>
            <w:r>
              <w:rPr>
                <w:rFonts w:hint="eastAsia" w:ascii="Calibri" w:hAnsi="Calibri" w:cs="Calibri"/>
                <w:sz w:val="24"/>
                <w:szCs w:val="24"/>
                <w:highlight w:val="none"/>
                <w:lang w:val="en-US" w:eastAsia="zh-CN"/>
              </w:rPr>
              <w:t xml:space="preserve">：</w:t>
            </w:r>
            <w:r>
              <w:rPr>
                <w:rFonts w:hint="eastAsia" w:ascii="楷体" w:hAnsi="楷体" w:eastAsia="楷体" w:cs="楷体"/>
                <w:sz w:val="24"/>
                <w:szCs w:val="24"/>
                <w:highlight w:val="none"/>
                <w:lang w:val="en-US" w:eastAsia="zh-CN"/>
              </w:rPr>
              <w:t xml:space="preserve">水务楼</w:t>
            </w:r>
            <w:r>
              <w:rPr>
                <w:rFonts w:ascii="Calibri" w:hAnsi="Calibri" w:cs="Calibri"/>
                <w:sz w:val="24"/>
                <w:szCs w:val="24"/>
                <w:highlight w:val="none"/>
              </w:rPr>
            </w:r>
            <w:r/>
          </w:p>
        </w:tc>
        <w:tc>
          <w:tcPr>
            <w:tcW w:w="4336" w:type="dxa"/>
            <w:vAlign w:val="center"/>
            <w:textDirection w:val="lrTb"/>
            <w:noWrap w:val="false"/>
          </w:tcPr>
          <w:p>
            <w:pPr>
              <w:pStyle w:val="949"/>
              <w:keepLines w:val="0"/>
              <w:keepNext w:val="0"/>
              <w:pageBreakBefore w:val="0"/>
              <w:spacing w:line="240" w:lineRule="auto"/>
              <w:widowControl w:val="off"/>
              <w:rPr>
                <w:rFonts w:ascii="Calibri" w:hAnsi="Calibri" w:cs="Calibri"/>
                <w:sz w:val="24"/>
                <w:szCs w:val="24"/>
                <w:highlight w:val="none"/>
                <w:lang w:val="en-US"/>
              </w:rPr>
              <w:framePr w:vAnchor="text" w:hAnchor="page" w:x="1596" w:y="59"/>
            </w:pPr>
            <w:r>
              <w:rPr>
                <w:rFonts w:hint="eastAsia" w:ascii="楷体" w:hAnsi="楷体" w:eastAsia="楷体" w:cs="楷体"/>
                <w:sz w:val="24"/>
                <w:szCs w:val="24"/>
                <w:highlight w:val="none"/>
                <w:lang w:val="en-US" w:eastAsia="zh-CN"/>
              </w:rPr>
              <w:t xml:space="preserve">南京市鼓楼区上海路7号</w:t>
            </w:r>
            <w:r>
              <w:rPr>
                <w:rFonts w:ascii="Calibri" w:hAnsi="Calibri" w:cs="Calibri"/>
                <w:sz w:val="24"/>
                <w:szCs w:val="24"/>
                <w:highlight w:val="none"/>
                <w:lang w:val="en-US"/>
              </w:rPr>
            </w:r>
            <w:r/>
          </w:p>
        </w:tc>
      </w:tr>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ascii="Calibri" w:hAnsi="Calibri" w:eastAsia="宋体" w:cs="Calibri"/>
                <w:color w:val="000000"/>
                <w:sz w:val="24"/>
                <w:szCs w:val="24"/>
                <w:highlight w:val="none"/>
              </w:rPr>
              <w:framePr w:vAnchor="text" w:hAnchor="page" w:x="1596" w:y="59"/>
            </w:pPr>
            <w:r>
              <w:rPr>
                <w:rFonts w:ascii="Calibri" w:hAnsi="Calibri" w:cs="Calibri"/>
                <w:sz w:val="24"/>
                <w:szCs w:val="24"/>
                <w:highlight w:val="none"/>
              </w:rPr>
              <w:t xml:space="preserve">物业名称</w:t>
            </w:r>
            <w:r>
              <w:rPr>
                <w:rFonts w:hint="eastAsia" w:cs="Calibri"/>
                <w:sz w:val="24"/>
                <w:szCs w:val="24"/>
                <w:highlight w:val="none"/>
                <w:lang w:val="en-US" w:eastAsia="zh-CN"/>
              </w:rPr>
              <w:t xml:space="preserve">3：</w:t>
            </w:r>
            <w:r>
              <w:rPr>
                <w:rFonts w:hint="eastAsia" w:ascii="楷体" w:hAnsi="楷体" w:eastAsia="楷体" w:cs="楷体"/>
                <w:sz w:val="24"/>
                <w:szCs w:val="24"/>
                <w:highlight w:val="none"/>
                <w:lang w:val="en-US" w:eastAsia="zh-CN"/>
              </w:rPr>
              <w:t xml:space="preserve">小白楼</w:t>
            </w:r>
            <w:r>
              <w:rPr>
                <w:rFonts w:ascii="Calibri" w:hAnsi="Calibri" w:eastAsia="宋体" w:cs="Calibri"/>
                <w:color w:val="000000"/>
                <w:sz w:val="24"/>
                <w:szCs w:val="24"/>
                <w:highlight w:val="none"/>
              </w:rPr>
            </w:r>
            <w:r/>
          </w:p>
        </w:tc>
        <w:tc>
          <w:tcPr>
            <w:tcW w:w="4336" w:type="dxa"/>
            <w:vAlign w:val="center"/>
            <w:textDirection w:val="lrTb"/>
            <w:noWrap w:val="false"/>
          </w:tcPr>
          <w:p>
            <w:pPr>
              <w:pStyle w:val="949"/>
              <w:keepLines w:val="0"/>
              <w:keepNext w:val="0"/>
              <w:pageBreakBefore w:val="0"/>
              <w:spacing w:line="240" w:lineRule="auto"/>
              <w:widowControl w:val="off"/>
              <w:rPr>
                <w:rFonts w:ascii="Calibri" w:hAnsi="Calibri" w:eastAsia="宋体" w:cs="Calibri"/>
                <w:sz w:val="24"/>
                <w:szCs w:val="24"/>
                <w:highlight w:val="none"/>
                <w:lang w:val="en-US" w:eastAsia="zh-CN"/>
              </w:rPr>
              <w:framePr w:vAnchor="text" w:hAnchor="page" w:x="1596" w:y="59"/>
            </w:pPr>
            <w:r>
              <w:rPr>
                <w:rFonts w:hint="eastAsia" w:ascii="楷体" w:hAnsi="楷体" w:eastAsia="楷体" w:cs="楷体"/>
                <w:sz w:val="24"/>
                <w:szCs w:val="24"/>
                <w:highlight w:val="none"/>
                <w:lang w:val="en-US" w:eastAsia="zh-CN"/>
              </w:rPr>
              <w:t xml:space="preserve">南京市鼓楼区上海路3号</w:t>
            </w:r>
            <w:r>
              <w:rPr>
                <w:rFonts w:ascii="Calibri" w:hAnsi="Calibri" w:eastAsia="宋体" w:cs="Calibri"/>
                <w:sz w:val="24"/>
                <w:szCs w:val="24"/>
                <w:highlight w:val="none"/>
                <w:lang w:val="en-US" w:eastAsia="zh-CN"/>
              </w:rPr>
            </w:r>
            <w:r/>
          </w:p>
        </w:tc>
      </w:tr>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hint="eastAsia" w:ascii="楷体" w:hAnsi="楷体" w:eastAsia="楷体" w:cs="楷体"/>
                <w:sz w:val="24"/>
                <w:szCs w:val="24"/>
                <w:highlight w:val="none"/>
                <w:lang w:val="en-US" w:eastAsia="zh-CN"/>
              </w:rPr>
              <w:framePr w:vAnchor="text" w:hAnchor="page" w:x="1596" w:y="59"/>
            </w:pPr>
            <w:r>
              <w:rPr>
                <w:rFonts w:ascii="Calibri" w:hAnsi="Calibri" w:cs="Calibri"/>
                <w:sz w:val="24"/>
                <w:szCs w:val="24"/>
                <w:highlight w:val="none"/>
              </w:rPr>
              <w:t xml:space="preserve">物业名称</w:t>
            </w:r>
            <w:r>
              <w:rPr>
                <w:rFonts w:hint="eastAsia" w:cs="Calibri"/>
                <w:sz w:val="24"/>
                <w:szCs w:val="24"/>
                <w:highlight w:val="none"/>
                <w:lang w:val="en-US" w:eastAsia="zh-CN"/>
              </w:rPr>
              <w:t xml:space="preserve">4：</w:t>
            </w:r>
            <w:r>
              <w:rPr>
                <w:rFonts w:hint="eastAsia" w:ascii="楷体" w:hAnsi="楷体" w:eastAsia="楷体" w:cs="楷体"/>
                <w:sz w:val="24"/>
                <w:szCs w:val="24"/>
                <w:highlight w:val="none"/>
                <w:lang w:val="en-US" w:eastAsia="zh-CN"/>
              </w:rPr>
              <w:t xml:space="preserve">建设局办公楼</w:t>
            </w:r>
            <w:r>
              <w:rPr>
                <w:rFonts w:hint="eastAsia" w:ascii="楷体" w:hAnsi="楷体" w:eastAsia="楷体" w:cs="楷体"/>
                <w:sz w:val="24"/>
                <w:szCs w:val="24"/>
                <w:highlight w:val="none"/>
                <w:lang w:val="en-US" w:eastAsia="zh-CN"/>
              </w:rPr>
            </w:r>
            <w:r/>
          </w:p>
        </w:tc>
        <w:tc>
          <w:tcPr>
            <w:tcW w:w="4336" w:type="dxa"/>
            <w:vAlign w:val="center"/>
            <w:textDirection w:val="lrTb"/>
            <w:noWrap w:val="false"/>
          </w:tcPr>
          <w:p>
            <w:pPr>
              <w:pStyle w:val="949"/>
              <w:keepLines w:val="0"/>
              <w:keepNext w:val="0"/>
              <w:pageBreakBefore w:val="0"/>
              <w:spacing w:line="240" w:lineRule="auto"/>
              <w:widowControl w:val="off"/>
              <w:rPr>
                <w:rFonts w:ascii="Calibri" w:hAnsi="Calibri" w:cs="Calibri"/>
                <w:sz w:val="24"/>
                <w:szCs w:val="24"/>
                <w:highlight w:val="none"/>
              </w:rPr>
              <w:framePr w:vAnchor="text" w:hAnchor="page" w:x="1596" w:y="59"/>
            </w:pPr>
            <w:r>
              <w:rPr>
                <w:rFonts w:hint="eastAsia" w:ascii="楷体" w:hAnsi="楷体" w:eastAsia="楷体" w:cs="楷体"/>
                <w:sz w:val="24"/>
                <w:szCs w:val="24"/>
                <w:highlight w:val="none"/>
                <w:lang w:val="en-US" w:eastAsia="zh-CN"/>
              </w:rPr>
              <w:t xml:space="preserve">南京市秦淮区莫愁路357-9号</w:t>
            </w:r>
            <w:r>
              <w:rPr>
                <w:rFonts w:ascii="Calibri" w:hAnsi="Calibri" w:cs="Calibri"/>
                <w:sz w:val="24"/>
                <w:szCs w:val="24"/>
                <w:highlight w:val="none"/>
              </w:rPr>
            </w:r>
            <w:r/>
          </w:p>
        </w:tc>
      </w:tr>
      <w:tr>
        <w:trPr>
          <w:trHeight w:val="454"/>
        </w:trPr>
        <w:tc>
          <w:tcPr>
            <w:tcW w:w="4138" w:type="dxa"/>
            <w:vAlign w:val="center"/>
            <w:textDirection w:val="lrTb"/>
            <w:noWrap w:val="false"/>
          </w:tcPr>
          <w:p>
            <w:pPr>
              <w:pStyle w:val="949"/>
              <w:keepLines w:val="0"/>
              <w:keepNext w:val="0"/>
              <w:pageBreakBefore w:val="0"/>
              <w:spacing w:line="240" w:lineRule="auto"/>
              <w:widowControl w:val="off"/>
              <w:rPr>
                <w:rFonts w:ascii="楷体" w:hAnsi="楷体" w:eastAsia="楷体" w:cs="楷体"/>
                <w:sz w:val="24"/>
                <w:szCs w:val="24"/>
                <w:highlight w:val="none"/>
                <w:lang w:val="en-US" w:eastAsia="zh-CN"/>
              </w:rPr>
              <w:framePr w:vAnchor="text" w:hAnchor="page" w:x="1596" w:y="59"/>
            </w:pPr>
            <w:r>
              <w:rPr>
                <w:rFonts w:ascii="Calibri" w:hAnsi="Calibri" w:cs="Calibri"/>
                <w:sz w:val="24"/>
                <w:szCs w:val="24"/>
                <w:highlight w:val="none"/>
              </w:rPr>
              <w:t xml:space="preserve">物业名称</w:t>
            </w:r>
            <w:r>
              <w:rPr>
                <w:rFonts w:hint="eastAsia" w:cs="Calibri"/>
                <w:sz w:val="24"/>
                <w:szCs w:val="24"/>
                <w:highlight w:val="none"/>
                <w:lang w:val="en-US" w:eastAsia="zh-CN"/>
              </w:rPr>
              <w:t xml:space="preserve">5：</w:t>
            </w:r>
            <w:r>
              <w:rPr>
                <w:rFonts w:hint="eastAsia" w:ascii="楷体" w:hAnsi="楷体" w:eastAsia="楷体" w:cs="楷体"/>
                <w:sz w:val="24"/>
                <w:szCs w:val="24"/>
                <w:highlight w:val="none"/>
                <w:lang w:val="en-US" w:eastAsia="zh-CN"/>
              </w:rPr>
              <w:t xml:space="preserve">上海路12号综合楼</w:t>
            </w:r>
            <w:r>
              <w:rPr>
                <w:rFonts w:ascii="楷体" w:hAnsi="楷体" w:eastAsia="楷体" w:cs="楷体"/>
                <w:sz w:val="24"/>
                <w:szCs w:val="24"/>
                <w:highlight w:val="none"/>
                <w:lang w:val="en-US" w:eastAsia="zh-CN"/>
              </w:rPr>
            </w:r>
            <w:r/>
          </w:p>
        </w:tc>
        <w:tc>
          <w:tcPr>
            <w:tcW w:w="4336" w:type="dxa"/>
            <w:vAlign w:val="center"/>
            <w:textDirection w:val="lrTb"/>
            <w:noWrap w:val="false"/>
          </w:tcPr>
          <w:p>
            <w:pPr>
              <w:pStyle w:val="949"/>
              <w:keepLines w:val="0"/>
              <w:keepNext w:val="0"/>
              <w:pageBreakBefore w:val="0"/>
              <w:spacing w:line="240" w:lineRule="auto"/>
              <w:widowControl w:val="off"/>
              <w:rPr>
                <w:rFonts w:ascii="Calibri" w:hAnsi="Calibri" w:cs="Calibri"/>
                <w:sz w:val="24"/>
                <w:szCs w:val="24"/>
                <w:highlight w:val="none"/>
              </w:rPr>
              <w:framePr w:vAnchor="text" w:hAnchor="page" w:x="1596" w:y="59"/>
            </w:pPr>
            <w:r>
              <w:rPr>
                <w:rFonts w:hint="eastAsia" w:ascii="楷体" w:hAnsi="楷体" w:eastAsia="楷体" w:cs="楷体"/>
                <w:sz w:val="24"/>
                <w:szCs w:val="24"/>
                <w:highlight w:val="none"/>
                <w:lang w:val="en-US" w:eastAsia="zh-CN"/>
              </w:rPr>
              <w:t xml:space="preserve">南京市鼓楼区上海路12号</w:t>
            </w:r>
            <w:r>
              <w:rPr>
                <w:rFonts w:ascii="Calibri" w:hAnsi="Calibri" w:cs="Calibri"/>
                <w:sz w:val="24"/>
                <w:szCs w:val="24"/>
                <w:highlight w:val="none"/>
              </w:rPr>
            </w:r>
            <w:r/>
          </w:p>
        </w:tc>
      </w:tr>
    </w:tbl>
    <w:p>
      <w:pPr>
        <w:pStyle w:val="949"/>
        <w:ind w:firstLine="482"/>
        <w:keepLines w:val="0"/>
        <w:keepNext w:val="0"/>
        <w:pageBreakBefore w:val="0"/>
        <w:spacing w:line="560" w:lineRule="exact"/>
        <w:widowControl w:val="off"/>
        <w:rPr>
          <w:rFonts w:hint="eastAsia" w:eastAsia="宋体"/>
          <w:sz w:val="24"/>
          <w:szCs w:val="24"/>
          <w:highlight w:val="none"/>
          <w:lang w:eastAsia="zh-CN"/>
        </w:rPr>
      </w:pPr>
      <w:r>
        <w:rPr>
          <w:rFonts w:hint="eastAsia" w:cs="Calibri"/>
          <w:b/>
          <w:color w:val="000000"/>
          <w:sz w:val="24"/>
          <w:szCs w:val="24"/>
          <w:highlight w:val="none"/>
        </w:rPr>
        <w:t xml:space="preserve">1.2项目</w:t>
      </w:r>
      <w:r>
        <w:rPr>
          <w:rFonts w:hint="eastAsia" w:cs="Calibri"/>
          <w:b/>
          <w:color w:val="000000"/>
          <w:sz w:val="24"/>
          <w:szCs w:val="24"/>
          <w:highlight w:val="none"/>
          <w:lang w:val="en-US" w:eastAsia="zh-CN"/>
        </w:rPr>
        <w:t xml:space="preserve">最高限价</w:t>
      </w:r>
      <w:r>
        <w:rPr>
          <w:rFonts w:hint="eastAsia" w:cs="Calibri"/>
          <w:b/>
          <w:color w:val="000000"/>
          <w:sz w:val="24"/>
          <w:szCs w:val="24"/>
          <w:highlight w:val="none"/>
        </w:rPr>
        <w:t xml:space="preserve">：</w:t>
      </w:r>
      <w:r>
        <w:rPr>
          <w:rFonts w:hint="eastAsia" w:cs="Calibri"/>
          <w:b/>
          <w:color w:val="000000"/>
          <w:sz w:val="24"/>
          <w:szCs w:val="24"/>
          <w:highlight w:val="none"/>
          <w:lang w:val="en-US" w:eastAsia="zh-CN"/>
        </w:rPr>
        <w:t xml:space="preserve">453</w:t>
      </w:r>
      <w:r>
        <w:rPr>
          <w:rFonts w:hint="eastAsia" w:cs="Calibri"/>
          <w:b/>
          <w:color w:val="000000"/>
          <w:sz w:val="24"/>
          <w:szCs w:val="24"/>
          <w:highlight w:val="none"/>
        </w:rPr>
        <w:t xml:space="preserve">万元/年，三年</w:t>
      </w:r>
      <w:r>
        <w:rPr>
          <w:rFonts w:hint="eastAsia" w:cs="Calibri"/>
          <w:b/>
          <w:color w:val="000000"/>
          <w:sz w:val="24"/>
          <w:szCs w:val="24"/>
          <w:highlight w:val="none"/>
          <w:lang w:val="en-US" w:eastAsia="zh-CN"/>
        </w:rPr>
        <w:t xml:space="preserve">1359</w:t>
      </w:r>
      <w:r>
        <w:rPr>
          <w:rFonts w:hint="eastAsia" w:cs="Calibri"/>
          <w:b/>
          <w:color w:val="000000"/>
          <w:sz w:val="24"/>
          <w:szCs w:val="24"/>
          <w:highlight w:val="none"/>
        </w:rPr>
        <w:t xml:space="preserve">万元</w:t>
      </w:r>
      <w:r>
        <w:rPr>
          <w:rFonts w:hint="eastAsia" w:cs="Calibri"/>
          <w:b/>
          <w:color w:val="000000"/>
          <w:sz w:val="24"/>
          <w:szCs w:val="24"/>
          <w:highlight w:val="none"/>
          <w:lang w:eastAsia="zh-CN"/>
        </w:rPr>
        <w:t xml:space="preserve">。</w:t>
      </w:r>
      <w:r>
        <w:rPr>
          <w:rFonts w:hint="eastAsia" w:eastAsia="宋体"/>
          <w:sz w:val="24"/>
          <w:szCs w:val="24"/>
          <w:highlight w:val="none"/>
          <w:lang w:eastAsia="zh-CN"/>
        </w:rPr>
      </w:r>
      <w:r/>
    </w:p>
    <w:p>
      <w:pPr>
        <w:pStyle w:val="949"/>
        <w:ind w:firstLine="482"/>
        <w:keepLines w:val="0"/>
        <w:keepNext w:val="0"/>
        <w:pageBreakBefore w:val="0"/>
        <w:spacing w:line="560" w:lineRule="exact"/>
        <w:widowControl w:val="off"/>
        <w:rPr>
          <w:rFonts w:cs="Calibri"/>
          <w:b/>
          <w:color w:val="000000"/>
          <w:sz w:val="24"/>
          <w:szCs w:val="24"/>
          <w:highlight w:val="none"/>
        </w:rPr>
      </w:pPr>
      <w:r>
        <w:rPr>
          <w:rFonts w:hint="eastAsia" w:cs="Calibri"/>
          <w:b/>
          <w:color w:val="000000"/>
          <w:sz w:val="24"/>
          <w:szCs w:val="24"/>
          <w:highlight w:val="none"/>
        </w:rPr>
        <w:t xml:space="preserve">1.3采购人提供供应商使用的场地、设施、设备、材料等</w:t>
      </w:r>
      <w:r>
        <w:rPr>
          <w:rFonts w:cs="Calibri"/>
          <w:b/>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rPr>
        <w:t xml:space="preserve">采购人可提供的办公室1间。</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lang w:val="en-US" w:eastAsia="zh-CN"/>
        </w:rPr>
        <w:t xml:space="preserve">1.3.1</w:t>
      </w:r>
      <w:r>
        <w:rPr>
          <w:rFonts w:hint="eastAsia" w:cs="Calibri"/>
          <w:color w:val="000000"/>
          <w:sz w:val="24"/>
          <w:szCs w:val="24"/>
          <w:highlight w:val="none"/>
        </w:rPr>
        <w:t xml:space="preserve">质保期内和专业维保范围以外工程项目所需材料、部件由采购人提供。抢修中急需使用的材料及部件价值超过100元的部件材料费由采购人提供或受采购人委托后购买，100元以下的部件材料由投标人报告后购买，并均凭发票由采购人报销。免费维保范围以外的大修或改造项目由采购人实施并承担材料费用，投标人负责随工配合。</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lang w:val="en-US" w:eastAsia="zh-CN"/>
        </w:rPr>
        <w:t xml:space="preserve">1.3.2</w:t>
      </w:r>
      <w:r>
        <w:rPr>
          <w:rFonts w:hint="eastAsia" w:cs="Calibri"/>
          <w:color w:val="000000"/>
          <w:sz w:val="24"/>
          <w:szCs w:val="24"/>
          <w:highlight w:val="none"/>
        </w:rPr>
        <w:t xml:space="preserve">消防系统、空调系统、电梯系统、监控系统、弱电系统已委托有维护资质的专业公司养护、维修，投标报价不需包含此费用。投标人负责日常的清洁保养和使用管理，并对专业公司的维护情况进行协调、监督。以上系统维修、更换零部件材料费由采购人承担。</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lang w:val="en-US" w:eastAsia="zh-CN"/>
        </w:rPr>
        <w:t xml:space="preserve">1.3.3</w:t>
      </w:r>
      <w:r>
        <w:rPr>
          <w:rFonts w:hint="eastAsia" w:cs="Calibri"/>
          <w:color w:val="000000"/>
          <w:sz w:val="24"/>
          <w:szCs w:val="24"/>
          <w:highlight w:val="none"/>
        </w:rPr>
        <w:t xml:space="preserve">用于物业管理的劳动用具、清洁用品以及共用部位的卫生用品：日常及外墙清洗用的各种清洁剂（</w:t>
      </w:r>
      <w:r>
        <w:rPr>
          <w:rFonts w:hint="eastAsia" w:cs="Calibri"/>
          <w:color w:val="000000"/>
          <w:sz w:val="24"/>
          <w:szCs w:val="24"/>
          <w:highlight w:val="none"/>
          <w:lang w:val="en-US" w:eastAsia="zh-CN"/>
        </w:rPr>
        <w:t xml:space="preserve">参考或相当于以下品牌：</w:t>
      </w:r>
      <w:r>
        <w:rPr>
          <w:rFonts w:hint="eastAsia" w:cs="Calibri"/>
          <w:color w:val="000000"/>
          <w:sz w:val="24"/>
          <w:szCs w:val="24"/>
          <w:highlight w:val="none"/>
        </w:rPr>
        <w:t xml:space="preserve">庄臣、超宝）、清扫器具、卫生球、消毒液、垃圾袋等，必须满足</w:t>
      </w:r>
      <w:r>
        <w:rPr>
          <w:rFonts w:hint="eastAsia" w:cs="Calibri"/>
          <w:color w:val="000000"/>
          <w:sz w:val="24"/>
          <w:szCs w:val="24"/>
          <w:highlight w:val="none"/>
          <w:lang w:val="en-US" w:eastAsia="zh-CN"/>
        </w:rPr>
        <w:t xml:space="preserve">办公区</w:t>
      </w:r>
      <w:r>
        <w:rPr>
          <w:rFonts w:hint="eastAsia" w:cs="Calibri"/>
          <w:color w:val="000000"/>
          <w:sz w:val="24"/>
          <w:szCs w:val="24"/>
          <w:highlight w:val="none"/>
        </w:rPr>
        <w:t xml:space="preserve">日常保洁需求，选用的清洁剂、消毒液等，必须得到采购人的认可，不得损坏洁具、瓷砖釉面。详细列出保洁用品的报价，注明品名、规格、年度用量，投标报价包含外墙清洗（一年1次）、化粪池及滤油池清理（一年4次）、水箱清洗（一年2次）费用。公用部位的用具如茶杯、茶叶、烟缸、</w:t>
      </w:r>
      <w:r>
        <w:rPr>
          <w:rFonts w:hint="eastAsia" w:cs="Calibri"/>
          <w:color w:val="000000"/>
          <w:sz w:val="24"/>
          <w:szCs w:val="24"/>
          <w:highlight w:val="none"/>
          <w:lang w:eastAsia="zh-CN"/>
        </w:rPr>
        <w:t xml:space="preserve">垃圾桶</w:t>
      </w:r>
      <w:r>
        <w:rPr>
          <w:rFonts w:hint="eastAsia" w:cs="Calibri"/>
          <w:color w:val="000000"/>
          <w:sz w:val="24"/>
          <w:szCs w:val="24"/>
          <w:highlight w:val="none"/>
        </w:rPr>
        <w:t xml:space="preserve">、废纸</w:t>
      </w:r>
      <w:r>
        <w:rPr>
          <w:rFonts w:hint="eastAsia" w:cs="Calibri"/>
          <w:color w:val="000000"/>
          <w:sz w:val="24"/>
          <w:szCs w:val="24"/>
          <w:highlight w:val="none"/>
          <w:lang w:eastAsia="zh-CN"/>
        </w:rPr>
        <w:t xml:space="preserve">桶</w:t>
      </w:r>
      <w:r>
        <w:rPr>
          <w:rFonts w:hint="eastAsia" w:cs="Calibri"/>
          <w:color w:val="000000"/>
          <w:sz w:val="24"/>
          <w:szCs w:val="24"/>
          <w:highlight w:val="none"/>
        </w:rPr>
        <w:t xml:space="preserve">、茶叶篓等由采购人购置并承担费用。</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lang w:val="en-US" w:eastAsia="zh-CN"/>
        </w:rPr>
        <w:t xml:space="preserve">1.3.4</w:t>
      </w:r>
      <w:r>
        <w:rPr>
          <w:rFonts w:hint="eastAsia" w:cs="Calibri"/>
          <w:color w:val="000000"/>
          <w:sz w:val="24"/>
          <w:szCs w:val="24"/>
          <w:highlight w:val="none"/>
        </w:rPr>
        <w:t xml:space="preserve">报价中不包含报警器具、监控器、应急疏散灯、应急照明灯、照明灯具的购置费用，上述费用由采购人承担，上述设备的维护安装费及对于未在设备清单中列出的设备的维护保养费用均应含在报价中。</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rFonts w:hint="eastAsia" w:cs="Calibri"/>
          <w:color w:val="000000"/>
          <w:sz w:val="24"/>
          <w:szCs w:val="24"/>
          <w:highlight w:val="none"/>
        </w:rPr>
      </w:pPr>
      <w:r>
        <w:rPr>
          <w:rFonts w:hint="eastAsia" w:cs="Calibri"/>
          <w:color w:val="000000"/>
          <w:sz w:val="24"/>
          <w:szCs w:val="24"/>
          <w:highlight w:val="none"/>
          <w:lang w:val="en-US" w:eastAsia="zh-CN"/>
        </w:rPr>
        <w:t xml:space="preserve">1.3.5办公区</w:t>
      </w:r>
      <w:r>
        <w:rPr>
          <w:rFonts w:hint="eastAsia" w:cs="Calibri"/>
          <w:color w:val="000000"/>
          <w:sz w:val="24"/>
          <w:szCs w:val="24"/>
          <w:highlight w:val="none"/>
        </w:rPr>
        <w:t xml:space="preserve">内购置花卉、植物</w:t>
      </w:r>
      <w:r>
        <w:rPr>
          <w:rFonts w:hint="eastAsia" w:cs="Calibri"/>
          <w:color w:val="000000"/>
          <w:sz w:val="24"/>
          <w:szCs w:val="24"/>
          <w:highlight w:val="none"/>
          <w:lang w:val="en-US" w:eastAsia="zh-CN"/>
        </w:rPr>
        <w:t xml:space="preserve">无需供应商</w:t>
      </w:r>
      <w:r>
        <w:rPr>
          <w:rFonts w:hint="eastAsia" w:cs="Calibri"/>
          <w:color w:val="000000"/>
          <w:sz w:val="24"/>
          <w:szCs w:val="24"/>
          <w:highlight w:val="none"/>
        </w:rPr>
        <w:t xml:space="preserve">承担。</w:t>
      </w:r>
      <w:r>
        <w:rPr>
          <w:rFonts w:hint="eastAsia" w:cs="Calibri"/>
          <w:color w:val="000000"/>
          <w:sz w:val="24"/>
          <w:szCs w:val="24"/>
          <w:highlight w:val="none"/>
        </w:rPr>
      </w:r>
      <w:r/>
    </w:p>
    <w:p>
      <w:pPr>
        <w:pStyle w:val="949"/>
        <w:ind w:firstLine="480"/>
        <w:keepLines w:val="0"/>
        <w:keepNext w:val="0"/>
        <w:pageBreakBefore w:val="0"/>
        <w:spacing w:line="560" w:lineRule="exact"/>
        <w:widowControl w:val="off"/>
        <w:rPr>
          <w:sz w:val="24"/>
          <w:szCs w:val="24"/>
          <w:highlight w:val="none"/>
        </w:rPr>
      </w:pPr>
      <w:r>
        <w:rPr>
          <w:rFonts w:hint="eastAsia" w:cs="Calibri"/>
          <w:color w:val="000000"/>
          <w:sz w:val="24"/>
          <w:szCs w:val="24"/>
          <w:highlight w:val="none"/>
          <w:lang w:val="en-US" w:eastAsia="zh-CN"/>
        </w:rPr>
        <w:t xml:space="preserve">1.3.6</w:t>
      </w:r>
      <w:r>
        <w:rPr>
          <w:rFonts w:hint="eastAsia" w:cs="Calibri"/>
          <w:color w:val="000000"/>
          <w:sz w:val="24"/>
          <w:szCs w:val="24"/>
          <w:highlight w:val="none"/>
        </w:rPr>
        <w:t xml:space="preserve">物管人员服装布料质量配置：安保、保洁、客服、工程人员服装参照四星级宾馆同类服务人员服装布料质量。</w:t>
      </w:r>
      <w:r>
        <w:rPr>
          <w:sz w:val="24"/>
          <w:szCs w:val="24"/>
          <w:highlight w:val="none"/>
        </w:rPr>
      </w:r>
      <w:r/>
    </w:p>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8"/>
          <w:szCs w:val="28"/>
          <w:highlight w:val="none"/>
        </w:rPr>
      </w:pPr>
      <w:r>
        <w:rPr>
          <w:rFonts w:hint="eastAsia" w:ascii="宋体" w:hAnsi="宋体"/>
          <w:b/>
          <w:color w:val="000000"/>
          <w:sz w:val="28"/>
          <w:szCs w:val="28"/>
          <w:highlight w:val="none"/>
        </w:rPr>
        <w:t xml:space="preserve">2.物业服务范围</w:t>
      </w:r>
      <w:r>
        <w:rPr>
          <w:rFonts w:ascii="宋体" w:hAnsi="宋体"/>
          <w:b/>
          <w:color w:val="000000"/>
          <w:sz w:val="28"/>
          <w:szCs w:val="28"/>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eastAsia="zh-CN"/>
        </w:rPr>
        <w:t xml:space="preserve">：水利大厦</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（1）物业管理（建筑物）</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2"/>
        <w:gridCol w:w="3025"/>
      </w:tblGrid>
      <w:tr>
        <w:trPr>
          <w:trHeight w:val="454"/>
        </w:trPr>
        <w:tc>
          <w:tcPr>
            <w:gridSpan w:val="2"/>
            <w:tcW w:w="2484"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3776"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2812"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29"/>
        </w:trPr>
        <w:tc>
          <w:tcPr>
            <w:gridSpan w:val="2"/>
            <w:tcW w:w="2484"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Calibri"/>
                <w:sz w:val="21"/>
                <w:szCs w:val="21"/>
                <w:highlight w:val="none"/>
                <w:lang w:eastAsia="zh-CN"/>
              </w:rPr>
              <w:t xml:space="preserve">水利大厦</w:t>
            </w:r>
            <w:r>
              <w:rPr>
                <w:rFonts w:hint="eastAsia" w:ascii="宋体" w:hAnsi="宋体" w:eastAsia="宋体"/>
                <w:color w:val="000000"/>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上海路</w:t>
            </w:r>
            <w:r>
              <w:rPr>
                <w:rFonts w:hint="eastAsia" w:ascii="宋体" w:hAnsi="宋体" w:eastAsia="宋体" w:cs="楷体"/>
                <w:sz w:val="21"/>
                <w:szCs w:val="21"/>
                <w:highlight w:val="none"/>
                <w:lang w:val="en-US" w:eastAsia="zh-CN"/>
              </w:rPr>
              <w:t xml:space="preserve">5号</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ascii="宋体" w:hAnsi="宋体" w:eastAsia="宋体" w:cs="楷体"/>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总面积</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建筑面积（㎡）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20836.55</w:t>
            </w:r>
            <w:r>
              <w:rPr>
                <w:rFonts w:hint="eastAsia" w:ascii="宋体" w:hAnsi="宋体" w:eastAsia="宋体" w:cs="Calibri"/>
                <w:sz w:val="21"/>
                <w:szCs w:val="21"/>
                <w:highlight w:val="none"/>
                <w:lang w:val="en-US" w:eastAsia="zh-CN"/>
              </w:rPr>
              <w:t xml:space="preserve">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s="楷体"/>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需保洁面积（㎡）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11429</w:t>
            </w:r>
            <w:r>
              <w:rPr>
                <w:rFonts w:hint="eastAsia" w:ascii="宋体" w:hAnsi="宋体" w:eastAsia="宋体" w:cs="Calibri"/>
                <w:sz w:val="21"/>
                <w:szCs w:val="21"/>
                <w:highlight w:val="none"/>
                <w:lang w:val="en-US" w:eastAsia="zh-CN"/>
              </w:rPr>
              <w:t xml:space="preserve">平方米（不包含广场面积）</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门窗</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门窗总数量（个）及总面积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cs="Calibri"/>
                <w:sz w:val="21"/>
                <w:szCs w:val="21"/>
                <w:highlight w:val="none"/>
                <w:lang w:val="en-US" w:eastAsia="zh-CN"/>
              </w:rPr>
              <w:t xml:space="preserve">门644个，1199.52平方米。窗460个，1382.4平方米</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s="楷体"/>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hint="eastAsia" w:ascii="宋体" w:hAnsi="宋体" w:eastAsia="宋体" w:cs="Calibri"/>
                <w:sz w:val="21"/>
                <w:szCs w:val="21"/>
                <w:highlight w:val="none"/>
              </w:rPr>
              <w:t xml:space="preserve">各</w:t>
            </w:r>
            <w:r>
              <w:rPr>
                <w:rFonts w:ascii="宋体" w:hAnsi="宋体" w:eastAsia="宋体" w:cs="Calibri"/>
                <w:sz w:val="21"/>
                <w:szCs w:val="21"/>
                <w:highlight w:val="none"/>
              </w:rPr>
              <w:t xml:space="preserve">材质</w:t>
            </w:r>
            <w:r>
              <w:rPr>
                <w:rFonts w:hint="eastAsia" w:ascii="宋体" w:hAnsi="宋体" w:eastAsia="宋体" w:cs="Calibri"/>
                <w:sz w:val="21"/>
                <w:szCs w:val="21"/>
                <w:highlight w:val="none"/>
              </w:rPr>
              <w:t xml:space="preserve">及总面积</w:t>
            </w:r>
            <w:r>
              <w:rPr>
                <w:rFonts w:ascii="宋体" w:hAnsi="宋体" w:eastAsia="宋体" w:cs="Calibri"/>
                <w:sz w:val="21"/>
                <w:szCs w:val="21"/>
                <w:highlight w:val="none"/>
              </w:rPr>
              <w:t xml:space="preserve">（㎡）</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rPr>
            </w:pPr>
            <w:r>
              <w:rPr>
                <w:rFonts w:hint="eastAsia" w:ascii="宋体" w:hAnsi="宋体" w:eastAsia="宋体" w:cs="楷体"/>
                <w:sz w:val="21"/>
                <w:szCs w:val="21"/>
                <w:highlight w:val="none"/>
              </w:rPr>
              <w:t xml:space="preserve">一、二、十八、十九层地面为大理石；</w:t>
            </w:r>
            <w:r>
              <w:rPr>
                <w:rFonts w:hint="eastAsia" w:ascii="宋体" w:hAnsi="宋体" w:eastAsia="宋体" w:cs="楷体"/>
                <w:sz w:val="21"/>
                <w:szCs w:val="21"/>
                <w:highlight w:val="none"/>
                <w:lang w:eastAsia="zh-CN"/>
              </w:rPr>
              <w:t xml:space="preserve">其他楼层</w:t>
            </w:r>
            <w:r>
              <w:rPr>
                <w:rFonts w:hint="eastAsia" w:ascii="宋体" w:hAnsi="宋体" w:eastAsia="宋体" w:cs="楷体"/>
                <w:sz w:val="21"/>
                <w:szCs w:val="21"/>
                <w:highlight w:val="none"/>
              </w:rPr>
              <w:t xml:space="preserve">地面为</w:t>
            </w:r>
            <w:r>
              <w:rPr>
                <w:rFonts w:hint="eastAsia" w:ascii="宋体" w:hAnsi="宋体" w:eastAsia="宋体" w:cs="楷体"/>
                <w:sz w:val="21"/>
                <w:szCs w:val="21"/>
                <w:highlight w:val="none"/>
                <w:lang w:val="en-US" w:eastAsia="zh-CN"/>
              </w:rPr>
              <w:t xml:space="preserve">瓷砖，2-24层办公室内均为地板，面积12479.16平方米</w:t>
            </w:r>
            <w:r>
              <w:rPr>
                <w:rFonts w:ascii="宋体" w:hAnsi="宋体" w:eastAsia="宋体"/>
                <w:color w:val="000000"/>
                <w:sz w:val="21"/>
                <w:szCs w:val="21"/>
                <w:highlight w:val="none"/>
                <w:lang w:val="en-US"/>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cs="Calibri"/>
                <w:sz w:val="21"/>
                <w:szCs w:val="21"/>
                <w:highlight w:val="none"/>
              </w:rPr>
              <w:t xml:space="preserve">各材质</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内墙饰面基本为白色乳胶漆，电梯间墙面为大理石</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rPr>
              <w:t xml:space="preserve">厕所及茶水间为瓷砖墙面。</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顶面</w:t>
            </w:r>
            <w:r>
              <w:rPr>
                <w:rFonts w:hint="eastAsia" w:ascii="宋体" w:hAnsi="宋体" w:eastAsia="宋体"/>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sz w:val="21"/>
                <w:szCs w:val="21"/>
                <w:highlight w:val="none"/>
              </w:rPr>
              <w:t xml:space="preserve">顶面各材质及总面积（㎡）</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回廊</w:t>
            </w:r>
            <w:r>
              <w:rPr>
                <w:rFonts w:hint="eastAsia" w:ascii="宋体" w:hAnsi="宋体" w:eastAsia="宋体" w:cs="楷体"/>
                <w:sz w:val="21"/>
                <w:szCs w:val="21"/>
                <w:highlight w:val="none"/>
              </w:rPr>
              <w:t xml:space="preserve">吊顶为铝合金龙骨石膏板封面乳胶漆</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val="en-US" w:eastAsia="zh-CN"/>
              </w:rPr>
              <w:t xml:space="preserve">办公室内为石膏板和铝塑板复合吊顶，面积12479.16平方米</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eastAsia="宋体" w:cs="Calibri"/>
                <w:color w:val="000000"/>
                <w:sz w:val="22"/>
                <w:szCs w:val="22"/>
                <w:highlight w:val="none"/>
                <w:lang w:val="en-US" w:eastAsia="zh-CN" w:bidi="ar-SA"/>
              </w:rPr>
              <w:t xml:space="preserve">见“3.2房屋维护服务”“3.4保洁服务”</w:t>
            </w:r>
            <w:r>
              <w:rPr>
                <w:rFonts w:hint="eastAsia" w:ascii="宋体" w:hAnsi="宋体" w:eastAsia="宋体" w:cs="Calibri"/>
                <w:color w:val="000000"/>
                <w:sz w:val="21"/>
                <w:szCs w:val="21"/>
                <w:highlight w:val="none"/>
              </w:rPr>
            </w:r>
            <w:r/>
          </w:p>
        </w:tc>
      </w:tr>
      <w:tr>
        <w:trPr>
          <w:trHeight w:val="661"/>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lang w:eastAsia="zh-CN"/>
              </w:rPr>
              <w:t xml:space="preserve">外墙</w:t>
            </w:r>
            <w:r>
              <w:rPr>
                <w:rFonts w:hint="eastAsia" w:ascii="宋体" w:hAnsi="宋体" w:eastAsia="宋体" w:cs="Calibri"/>
                <w:sz w:val="21"/>
                <w:szCs w:val="21"/>
                <w:highlight w:val="none"/>
              </w:rPr>
              <w:t xml:space="preserve">各材质及总面积（㎡）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cs="楷体"/>
                <w:sz w:val="21"/>
                <w:szCs w:val="21"/>
                <w:highlight w:val="none"/>
              </w:rPr>
              <w:t xml:space="preserve">一、二层为面包石、三至二十六层为瓷砖</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val="en-US" w:eastAsia="zh-CN"/>
              </w:rPr>
              <w:t xml:space="preserve">15200平方米</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cs="Calibri"/>
                <w:sz w:val="21"/>
                <w:szCs w:val="21"/>
                <w:highlight w:val="none"/>
              </w:rPr>
              <w:t xml:space="preserve">需</w:t>
            </w:r>
            <w:r>
              <w:rPr>
                <w:rFonts w:hint="eastAsia" w:ascii="宋体" w:hAnsi="宋体" w:eastAsia="宋体" w:cs="Calibri"/>
                <w:sz w:val="21"/>
                <w:szCs w:val="21"/>
                <w:highlight w:val="none"/>
              </w:rPr>
              <w:t xml:space="preserve">清洗面积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13200平方米</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会议室</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室内</w:t>
            </w:r>
            <w:r>
              <w:rPr>
                <w:rFonts w:ascii="宋体" w:hAnsi="宋体" w:eastAsia="宋体" w:cs="Calibri"/>
                <w:sz w:val="21"/>
                <w:szCs w:val="21"/>
                <w:highlight w:val="none"/>
              </w:rPr>
              <w:t xml:space="preserve">设施</w:t>
            </w:r>
            <w:r>
              <w:rPr>
                <w:rFonts w:hint="eastAsia" w:ascii="宋体" w:hAnsi="宋体" w:eastAsia="宋体" w:cs="Calibri"/>
                <w:sz w:val="21"/>
                <w:szCs w:val="21"/>
                <w:highlight w:val="none"/>
              </w:rPr>
              <w:t xml:space="preserve">说明</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大桌36张，小桌44张，椅子675把，话筒50个，投影2套，LED屏幕一套</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见“3.2房屋维护服务”“3.4保洁服务”“3.7会议服务”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会议室数量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25个</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见“3.4保洁服务”“3.7会议服务”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卫生间</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卫生间</w:t>
            </w:r>
            <w:r>
              <w:rPr>
                <w:rFonts w:hint="eastAsia" w:ascii="宋体" w:hAnsi="宋体" w:eastAsia="宋体" w:cs="Calibri"/>
                <w:color w:val="000000"/>
                <w:sz w:val="21"/>
                <w:szCs w:val="21"/>
                <w:highlight w:val="none"/>
              </w:rPr>
              <w:t xml:space="preserve">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24个</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垃圾存放点</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各垃圾存放点位置、数量（个）</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每个楼层</w:t>
            </w:r>
            <w:r>
              <w:rPr>
                <w:rFonts w:hint="eastAsia" w:ascii="宋体" w:hAnsi="宋体" w:eastAsia="宋体" w:cs="Calibri"/>
                <w:sz w:val="21"/>
                <w:szCs w:val="21"/>
                <w:highlight w:val="none"/>
                <w:lang w:val="en-US" w:eastAsia="zh-CN"/>
              </w:rPr>
              <w:t xml:space="preserve">3</w:t>
            </w:r>
            <w:r>
              <w:rPr>
                <w:rFonts w:hint="eastAsia" w:ascii="宋体" w:hAnsi="宋体" w:eastAsia="宋体" w:cs="Calibri"/>
                <w:sz w:val="21"/>
                <w:szCs w:val="21"/>
                <w:highlight w:val="none"/>
              </w:rPr>
              <w:t xml:space="preserve">个，</w:t>
            </w:r>
            <w:r>
              <w:rPr>
                <w:rFonts w:hint="eastAsia" w:ascii="宋体" w:hAnsi="宋体" w:eastAsia="宋体" w:cs="Calibri"/>
                <w:sz w:val="21"/>
                <w:szCs w:val="21"/>
                <w:highlight w:val="none"/>
                <w:lang w:eastAsia="zh-CN"/>
              </w:rPr>
              <w:t xml:space="preserve">位置在南侧</w:t>
            </w:r>
            <w:r>
              <w:rPr>
                <w:rFonts w:hint="eastAsia" w:ascii="宋体" w:hAnsi="宋体" w:eastAsia="宋体" w:cs="Calibri"/>
                <w:sz w:val="21"/>
                <w:szCs w:val="21"/>
                <w:highlight w:val="none"/>
                <w:lang w:val="en-US" w:eastAsia="zh-CN"/>
              </w:rPr>
              <w:t xml:space="preserve">楼梯间和电梯口</w:t>
            </w:r>
            <w:r>
              <w:rPr>
                <w:rFonts w:hint="eastAsia" w:ascii="宋体" w:hAnsi="宋体" w:eastAsia="宋体" w:cs="Calibri"/>
                <w:sz w:val="21"/>
                <w:szCs w:val="21"/>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车位数</w:t>
            </w:r>
            <w:r>
              <w:rPr>
                <w:rFonts w:hint="eastAsia" w:ascii="宋体" w:hAnsi="宋体" w:eastAsia="宋体" w:cs="Calibri"/>
                <w:color w:val="000000"/>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地下车位数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28</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地面车位数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9</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车行/人行口</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w:t>
            </w:r>
            <w:r>
              <w:rPr>
                <w:rFonts w:hint="eastAsia" w:ascii="宋体" w:hAnsi="宋体" w:eastAsia="宋体" w:cs="Calibri"/>
                <w:sz w:val="21"/>
                <w:szCs w:val="21"/>
                <w:highlight w:val="none"/>
              </w:rPr>
              <w:t xml:space="preserve">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2</w:t>
            </w:r>
            <w:r>
              <w:rPr>
                <w:rFonts w:hint="eastAsia"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人行口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cs="楷体"/>
                <w:sz w:val="21"/>
                <w:szCs w:val="21"/>
                <w:highlight w:val="none"/>
                <w:lang w:val="en-US" w:eastAsia="zh-CN"/>
              </w:rPr>
              <w:t xml:space="preserve">3</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设施设备</w:t>
            </w:r>
            <w:r>
              <w:rPr>
                <w:rFonts w:hint="eastAsia" w:ascii="宋体" w:hAnsi="宋体" w:eastAsia="宋体" w:cs="Calibri"/>
                <w:sz w:val="21"/>
                <w:szCs w:val="21"/>
                <w:highlight w:val="none"/>
              </w:rPr>
              <w:t xml:space="preserve">（可另行附表）</w:t>
            </w:r>
            <w:r>
              <w:rPr>
                <w:rFonts w:ascii="宋体" w:hAnsi="宋体" w:eastAsia="宋体"/>
                <w:color w:val="000000"/>
                <w:sz w:val="21"/>
                <w:szCs w:val="21"/>
                <w:highlight w:val="none"/>
              </w:rPr>
            </w:r>
            <w:r/>
          </w:p>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电梯</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电梯</w:t>
            </w:r>
            <w:r>
              <w:rPr>
                <w:rFonts w:hint="eastAsia" w:ascii="宋体" w:hAnsi="宋体" w:eastAsia="宋体" w:cs="楷体"/>
                <w:sz w:val="21"/>
                <w:szCs w:val="21"/>
                <w:highlight w:val="none"/>
                <w:lang w:eastAsia="zh-CN"/>
              </w:rPr>
              <w:t xml:space="preserve">3台</w:t>
            </w:r>
            <w:r>
              <w:rPr>
                <w:rFonts w:hint="eastAsia" w:ascii="宋体" w:hAnsi="宋体" w:eastAsia="宋体" w:cs="楷体"/>
                <w:sz w:val="21"/>
                <w:szCs w:val="21"/>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空调</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楷体"/>
                <w:sz w:val="21"/>
                <w:szCs w:val="21"/>
                <w:highlight w:val="none"/>
                <w:lang w:val="en-US" w:eastAsia="zh-CN"/>
              </w:rPr>
              <w:t xml:space="preserve">溴化锂机组两台，磁悬浮制冷设备1台，</w:t>
            </w:r>
            <w:r>
              <w:rPr>
                <w:rFonts w:hint="eastAsia" w:ascii="宋体" w:hAnsi="宋体" w:eastAsia="宋体" w:cs="楷体"/>
                <w:sz w:val="21"/>
                <w:szCs w:val="21"/>
                <w:highlight w:val="none"/>
                <w:lang w:eastAsia="zh-CN"/>
              </w:rPr>
              <w:t xml:space="preserve">各楼层设有中央空调系统：冷却塔2台，冷冻泵5台（45kW/台）、冷却泵5台（45kW/台），盘管风机组400余台，26楼并设有中央空调补水泵； 18、19、23、24楼侧吹式室内空调机组，另有部分柜机、挂壁机。</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707"/>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给排水</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1"/>
                <w:szCs w:val="21"/>
                <w:highlight w:val="none"/>
              </w:rPr>
              <w:t xml:space="preserve">采用2台水泵供水（一备一用）；设有51 M³生活水池， 7台排污泵。</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消防</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eastAsia="zh-CN"/>
              </w:rPr>
            </w:pPr>
            <w:r>
              <w:rPr>
                <w:rFonts w:hint="eastAsia" w:ascii="宋体" w:hAnsi="宋体" w:eastAsia="宋体" w:cs="楷体"/>
                <w:sz w:val="21"/>
                <w:szCs w:val="21"/>
                <w:highlight w:val="none"/>
              </w:rPr>
              <w:t xml:space="preserve">消防水泵房</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rPr>
              <w:t xml:space="preserve">消火栓控制柜及水泵2台</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rPr>
              <w:t xml:space="preserve">自动喷淋控制柜及水泵2台</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rPr>
              <w:t xml:space="preserve">消防水池600M3</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eastAsia="zh-CN"/>
              </w:rPr>
            </w:r>
            <w:r/>
          </w:p>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1"/>
                <w:szCs w:val="21"/>
                <w:highlight w:val="none"/>
                <w:lang w:eastAsia="zh-CN"/>
              </w:rPr>
              <w:t xml:space="preserve">各楼层设有烟感探测器、喷淋头、报警广播、手动按钮、火灾显示盘、消火栓箱，配有</w:t>
            </w:r>
            <w:r>
              <w:rPr>
                <w:rFonts w:hint="eastAsia" w:ascii="宋体" w:hAnsi="宋体" w:eastAsia="宋体" w:cs="楷体"/>
                <w:sz w:val="21"/>
                <w:szCs w:val="21"/>
                <w:highlight w:val="none"/>
                <w:lang w:val="en-US" w:eastAsia="zh-CN"/>
              </w:rPr>
              <w:t xml:space="preserve">12</w:t>
            </w:r>
            <w:r>
              <w:rPr>
                <w:rFonts w:hint="eastAsia" w:ascii="宋体" w:hAnsi="宋体" w:eastAsia="宋体" w:cs="楷体"/>
                <w:sz w:val="21"/>
                <w:szCs w:val="21"/>
                <w:highlight w:val="none"/>
                <w:lang w:eastAsia="zh-CN"/>
              </w:rPr>
              <w:t xml:space="preserve">只手提干粉灭火器，并在25层楼顶设消防气压罐和18M³消防水箱。</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安防系统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人脸识别3组，监控系统一套130个摄像头</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照明系统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照明灯具2725个</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90"/>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供配电系统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楷体"/>
                <w:sz w:val="21"/>
                <w:szCs w:val="21"/>
                <w:highlight w:val="none"/>
              </w:rPr>
              <w:t xml:space="preserve">采用10KV高供高计双回路供电，设有两台800KVA干式变压器、12台高压柜、16台低压柜及后台系统。</w:t>
            </w:r>
            <w:r>
              <w:rPr>
                <w:rFonts w:ascii="宋体" w:hAnsi="宋体" w:eastAsia="宋体" w:cs="楷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见“3.3公用设施设备维护服务”</w:t>
            </w:r>
            <w:r>
              <w:rPr>
                <w:rFonts w:ascii="宋体" w:hAnsi="宋体" w:eastAsia="宋体"/>
                <w:color w:val="000000"/>
                <w:sz w:val="21"/>
                <w:szCs w:val="21"/>
                <w:highlight w:val="none"/>
              </w:rPr>
            </w:r>
            <w:r/>
          </w:p>
        </w:tc>
      </w:tr>
    </w:tbl>
    <w:p>
      <w:pPr>
        <w:pStyle w:val="949"/>
        <w:spacing w:line="0" w:lineRule="atLeast"/>
        <w:rPr>
          <w:b/>
          <w:bCs/>
          <w:sz w:val="32"/>
          <w:szCs w:val="32"/>
          <w:highlight w:val="none"/>
        </w:rPr>
      </w:pPr>
      <w:r>
        <w:rPr>
          <w:b/>
          <w:bCs/>
          <w:sz w:val="32"/>
          <w:szCs w:val="32"/>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（2）物业管理（室外）</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3153"/>
        <w:gridCol w:w="4730"/>
      </w:tblGrid>
      <w:tr>
        <w:trPr>
          <w:trHeight w:val="454"/>
        </w:trPr>
        <w:tc>
          <w:tcPr>
            <w:tcW w:w="1570"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2931"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4396"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室外面积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rPr>
            </w:pPr>
            <w:r>
              <w:rPr>
                <w:rFonts w:hint="eastAsia" w:ascii="宋体" w:hAnsi="宋体" w:eastAsia="宋体" w:cs="楷体"/>
                <w:sz w:val="21"/>
                <w:szCs w:val="21"/>
                <w:highlight w:val="none"/>
              </w:rPr>
              <w:t xml:space="preserve">约</w:t>
            </w:r>
            <w:r>
              <w:rPr>
                <w:rFonts w:hint="eastAsia" w:ascii="宋体" w:hAnsi="宋体" w:eastAsia="宋体" w:cs="楷体"/>
                <w:sz w:val="21"/>
                <w:szCs w:val="21"/>
                <w:highlight w:val="none"/>
                <w:lang w:val="en-US" w:eastAsia="zh-CN"/>
              </w:rPr>
              <w:t xml:space="preserve">1100.9</w:t>
            </w:r>
            <w:r>
              <w:rPr>
                <w:rFonts w:hint="eastAsia" w:ascii="宋体" w:hAnsi="宋体" w:eastAsia="宋体" w:cs="楷体"/>
                <w:sz w:val="21"/>
                <w:szCs w:val="21"/>
                <w:highlight w:val="none"/>
              </w:rPr>
              <w:t xml:space="preserve">平方米</w:t>
            </w:r>
            <w:r>
              <w:rPr>
                <w:rFonts w:hint="eastAsia" w:ascii="宋体" w:hAnsi="宋体" w:eastAsia="宋体" w:cs="楷体"/>
                <w:sz w:val="21"/>
                <w:szCs w:val="21"/>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ascii="Calibri" w:hAnsi="Calibri" w:cs="Calibri"/>
                <w:sz w:val="22"/>
                <w:szCs w:val="22"/>
                <w:highlight w:val="none"/>
              </w:rPr>
              <w:t xml:space="preserve">绿化</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rPr>
            </w:pPr>
            <w:r>
              <w:rPr>
                <w:rFonts w:hint="eastAsia" w:ascii="宋体" w:hAnsi="宋体" w:eastAsia="宋体" w:cs="楷体"/>
                <w:sz w:val="21"/>
                <w:szCs w:val="21"/>
                <w:highlight w:val="none"/>
              </w:rPr>
              <w:t xml:space="preserve">约</w:t>
            </w:r>
            <w:r>
              <w:rPr>
                <w:rFonts w:hint="eastAsia" w:ascii="宋体" w:hAnsi="宋体" w:eastAsia="宋体" w:cs="楷体"/>
                <w:sz w:val="21"/>
                <w:szCs w:val="21"/>
                <w:highlight w:val="none"/>
                <w:lang w:val="en-US" w:eastAsia="zh-CN"/>
              </w:rPr>
              <w:t xml:space="preserve">173.7</w:t>
            </w:r>
            <w:r>
              <w:rPr>
                <w:rFonts w:hint="eastAsia" w:ascii="宋体" w:hAnsi="宋体" w:eastAsia="宋体" w:cs="楷体"/>
                <w:sz w:val="21"/>
                <w:szCs w:val="21"/>
                <w:highlight w:val="none"/>
              </w:rPr>
              <w:t xml:space="preserve">平方米</w:t>
            </w:r>
            <w:r>
              <w:rPr>
                <w:rFonts w:hint="eastAsia" w:ascii="宋体" w:hAnsi="宋体" w:eastAsia="宋体" w:cs="楷体"/>
                <w:sz w:val="21"/>
                <w:szCs w:val="21"/>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见“3.4保洁服务”“3.5绿化服务”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rFonts w:hint="eastAsia" w:ascii="Times New Roman" w:hAnsi="Times New Roman" w:eastAsia="宋体" w:cs="Times New Roman"/>
                <w:sz w:val="22"/>
                <w:szCs w:val="22"/>
                <w:highlight w:val="none"/>
              </w:rPr>
            </w:pPr>
            <w:r>
              <w:rPr>
                <w:rFonts w:hint="eastAsia"/>
                <w:sz w:val="22"/>
                <w:szCs w:val="22"/>
                <w:highlight w:val="none"/>
              </w:rPr>
              <w:t xml:space="preserve">广场</w:t>
            </w:r>
            <w:r>
              <w:rPr>
                <w:rFonts w:hint="eastAsia" w:ascii="Times New Roman" w:hAnsi="Times New Roman" w:eastAsia="宋体" w:cs="Times New Roman"/>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val="en-US" w:eastAsia="zh-CN"/>
              </w:rPr>
            </w:pPr>
            <w:r>
              <w:rPr>
                <w:rFonts w:hint="eastAsia" w:ascii="宋体" w:hAnsi="宋体" w:eastAsia="宋体" w:cs="楷体"/>
                <w:sz w:val="21"/>
                <w:szCs w:val="21"/>
                <w:highlight w:val="none"/>
              </w:rPr>
              <w:t xml:space="preserve">约</w:t>
            </w:r>
            <w:r>
              <w:rPr>
                <w:rFonts w:hint="eastAsia" w:ascii="宋体" w:hAnsi="宋体" w:eastAsia="宋体" w:cs="楷体"/>
                <w:sz w:val="21"/>
                <w:szCs w:val="21"/>
                <w:highlight w:val="none"/>
                <w:lang w:val="en-US" w:eastAsia="zh-CN"/>
              </w:rPr>
              <w:t xml:space="preserve">1250</w:t>
            </w:r>
            <w:r>
              <w:rPr>
                <w:rFonts w:hint="eastAsia" w:ascii="宋体" w:hAnsi="宋体" w:eastAsia="宋体" w:cs="楷体"/>
                <w:sz w:val="21"/>
                <w:szCs w:val="21"/>
                <w:highlight w:val="none"/>
              </w:rPr>
              <w:t xml:space="preserve">平方米</w:t>
            </w:r>
            <w:r>
              <w:rPr>
                <w:rFonts w:hint="eastAsia" w:ascii="宋体" w:hAnsi="宋体" w:eastAsia="宋体" w:cs="楷体"/>
                <w:sz w:val="21"/>
                <w:szCs w:val="21"/>
                <w:highlight w:val="none"/>
                <w:lang w:val="en-US" w:eastAsia="zh-CN"/>
              </w:rPr>
            </w:r>
            <w:r/>
          </w:p>
        </w:tc>
        <w:tc>
          <w:tcPr>
            <w:tcW w:w="4396" w:type="dxa"/>
            <w:vAlign w:val="center"/>
            <w:textDirection w:val="lrTb"/>
            <w:noWrap w:val="false"/>
          </w:tcPr>
          <w:p>
            <w:pPr>
              <w:pStyle w:val="949"/>
              <w:keepLines w:val="0"/>
              <w:keepNext w:val="0"/>
              <w:pageBreakBefore w:val="0"/>
              <w:widowControl w:val="off"/>
              <w:rPr>
                <w:rFonts w:hint="eastAsia" w:ascii="Times New Roman" w:hAnsi="Times New Roman" w:eastAsia="宋体" w:cs="Times New Roman"/>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rFonts w:hint="eastAsia" w:ascii="Times New Roman" w:hAnsi="Times New Roman" w:eastAsia="宋体" w:cs="Times New Roman"/>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rFonts w:hint="eastAsia" w:eastAsia="宋体"/>
                <w:sz w:val="22"/>
                <w:szCs w:val="22"/>
                <w:highlight w:val="none"/>
                <w:lang w:val="en-US" w:eastAsia="zh-CN"/>
              </w:rPr>
            </w:pPr>
            <w:r>
              <w:rPr>
                <w:rFonts w:hint="eastAsia"/>
                <w:sz w:val="22"/>
                <w:szCs w:val="22"/>
                <w:highlight w:val="none"/>
                <w:lang w:val="en-US" w:eastAsia="zh-CN"/>
              </w:rPr>
              <w:t xml:space="preserve">路灯</w:t>
            </w:r>
            <w:r>
              <w:rPr>
                <w:rFonts w:hint="eastAsia" w:eastAsia="宋体"/>
                <w:sz w:val="22"/>
                <w:szCs w:val="22"/>
                <w:highlight w:val="none"/>
                <w:lang w:val="en-US" w:eastAsia="zh-CN"/>
              </w:rPr>
            </w:r>
            <w:r/>
          </w:p>
        </w:tc>
        <w:tc>
          <w:tcPr>
            <w:tcW w:w="2931"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无</w:t>
            </w:r>
            <w:r>
              <w:rPr>
                <w:rFonts w:ascii="宋体" w:hAnsi="宋体" w:eastAsia="宋体" w:cs="楷体"/>
                <w:sz w:val="21"/>
                <w:szCs w:val="21"/>
                <w:highlight w:val="none"/>
                <w:lang w:val="en-US" w:eastAsia="zh-CN"/>
              </w:rPr>
            </w:r>
            <w:r/>
          </w:p>
        </w:tc>
        <w:tc>
          <w:tcPr>
            <w:tcW w:w="4396" w:type="dxa"/>
            <w:vAlign w:val="center"/>
            <w:textDirection w:val="lrTb"/>
            <w:noWrap w:val="false"/>
          </w:tcPr>
          <w:p>
            <w:pPr>
              <w:pStyle w:val="949"/>
              <w:keepLines w:val="0"/>
              <w:keepNext w:val="0"/>
              <w:pageBreakBefore w:val="0"/>
              <w:widowControl w:val="off"/>
              <w:rPr>
                <w:rFonts w:hint="eastAsia" w:cs="Calibri"/>
                <w:color w:val="000000"/>
                <w:sz w:val="22"/>
                <w:szCs w:val="22"/>
                <w:highlight w:val="none"/>
              </w:rPr>
            </w:pPr>
            <w:r>
              <w:rPr>
                <w:rFonts w:hint="eastAsia" w:cs="Calibri"/>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垃圾箱</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rPr>
            </w:pPr>
            <w:r>
              <w:rPr>
                <w:rFonts w:hint="eastAsia" w:ascii="宋体" w:hAnsi="宋体" w:eastAsia="宋体" w:cs="楷体"/>
                <w:sz w:val="21"/>
                <w:szCs w:val="21"/>
                <w:highlight w:val="none"/>
                <w:lang w:val="en-US" w:eastAsia="zh-CN"/>
              </w:rPr>
              <w:t xml:space="preserve">2</w:t>
            </w:r>
            <w:r>
              <w:rPr>
                <w:rFonts w:hint="eastAsia" w:ascii="宋体" w:hAnsi="宋体" w:eastAsia="宋体" w:cs="楷体"/>
                <w:sz w:val="21"/>
                <w:szCs w:val="21"/>
                <w:highlight w:val="none"/>
              </w:rPr>
              <w:t xml:space="preserve">个</w:t>
            </w:r>
            <w:r>
              <w:rPr>
                <w:rFonts w:hint="eastAsia" w:ascii="宋体" w:hAnsi="宋体" w:eastAsia="宋体" w:cs="楷体"/>
                <w:sz w:val="21"/>
                <w:szCs w:val="21"/>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监控</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rPr>
            </w:pPr>
            <w:r>
              <w:rPr>
                <w:rFonts w:hint="eastAsia" w:ascii="宋体" w:hAnsi="宋体" w:eastAsia="宋体" w:cs="楷体"/>
                <w:sz w:val="21"/>
                <w:szCs w:val="21"/>
                <w:highlight w:val="none"/>
                <w:lang w:val="en-US" w:eastAsia="zh-CN"/>
              </w:rPr>
              <w:t xml:space="preserve">18</w:t>
            </w:r>
            <w:r>
              <w:rPr>
                <w:rFonts w:hint="eastAsia" w:ascii="宋体" w:hAnsi="宋体" w:eastAsia="宋体" w:cs="楷体"/>
                <w:sz w:val="21"/>
                <w:szCs w:val="21"/>
                <w:highlight w:val="none"/>
              </w:rPr>
              <w:t xml:space="preserve">个</w:t>
            </w:r>
            <w:r>
              <w:rPr>
                <w:rFonts w:hint="eastAsia" w:ascii="宋体" w:hAnsi="宋体" w:eastAsia="宋体" w:cs="楷体"/>
                <w:sz w:val="21"/>
                <w:szCs w:val="21"/>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bl>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lang w:eastAsia="zh-CN"/>
        </w:rPr>
        <w:t xml:space="preserve">：水务楼</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2"/>
          <w:szCs w:val="22"/>
          <w:highlight w:val="none"/>
        </w:rPr>
      </w:pPr>
      <w:r>
        <w:rPr>
          <w:rFonts w:hint="eastAsia" w:ascii="宋体" w:hAnsi="宋体"/>
          <w:b/>
          <w:color w:val="000000"/>
          <w:sz w:val="24"/>
          <w:szCs w:val="24"/>
          <w:highlight w:val="none"/>
        </w:rPr>
        <w:t xml:space="preserve">（1）物业管理（建筑物）</w:t>
      </w:r>
      <w:r>
        <w:rPr>
          <w:rFonts w:ascii="宋体" w:hAnsi="宋体"/>
          <w:b/>
          <w:color w:val="000000"/>
          <w:sz w:val="22"/>
          <w:szCs w:val="22"/>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2"/>
        <w:gridCol w:w="3025"/>
      </w:tblGrid>
      <w:tr>
        <w:trPr>
          <w:trHeight w:val="454"/>
        </w:trPr>
        <w:tc>
          <w:tcPr>
            <w:gridSpan w:val="2"/>
            <w:tcW w:w="2484"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3776"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2812"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gridSpan w:val="2"/>
            <w:tcW w:w="2484"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Calibri"/>
                <w:sz w:val="21"/>
                <w:szCs w:val="21"/>
                <w:highlight w:val="none"/>
                <w:lang w:eastAsia="zh-CN"/>
              </w:rPr>
              <w:t xml:space="preserve">水务楼</w:t>
            </w:r>
            <w:r>
              <w:rPr>
                <w:rFonts w:hint="eastAsia" w:ascii="宋体" w:hAnsi="宋体" w:eastAsia="宋体"/>
                <w:color w:val="000000"/>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上海路</w:t>
            </w:r>
            <w:r>
              <w:rPr>
                <w:rFonts w:hint="eastAsia" w:ascii="宋体" w:hAnsi="宋体" w:eastAsia="宋体" w:cs="楷体"/>
                <w:sz w:val="21"/>
                <w:szCs w:val="21"/>
                <w:highlight w:val="none"/>
                <w:lang w:val="en-US" w:eastAsia="zh-CN"/>
              </w:rPr>
              <w:t xml:space="preserve">7号</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ascii="宋体" w:hAnsi="宋体" w:eastAsia="宋体" w:cs="楷体"/>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总面积</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建筑面积（㎡）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14249</w:t>
            </w:r>
            <w:r>
              <w:rPr>
                <w:rFonts w:ascii="宋体" w:hAnsi="宋体" w:eastAsia="宋体" w:cs="Calibri"/>
                <w:sz w:val="20"/>
                <w:szCs w:val="20"/>
                <w:highlight w:val="none"/>
              </w:rPr>
              <w:t xml:space="preserve">㎡</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s="楷体"/>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需保洁面积（㎡）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4000</w:t>
            </w:r>
            <w:r>
              <w:rPr>
                <w:rFonts w:ascii="宋体" w:hAnsi="宋体" w:eastAsia="宋体" w:cs="Calibri"/>
                <w:sz w:val="20"/>
                <w:szCs w:val="20"/>
                <w:highlight w:val="none"/>
              </w:rPr>
              <w:t xml:space="preserve">㎡</w:t>
            </w:r>
            <w:r>
              <w:rPr>
                <w:rFonts w:hint="eastAsia" w:ascii="宋体" w:hAnsi="宋体" w:eastAsia="宋体"/>
                <w:color w:val="000000"/>
                <w:sz w:val="21"/>
                <w:szCs w:val="21"/>
                <w:highlight w:val="none"/>
                <w:lang w:val="en-US" w:eastAsia="zh-CN"/>
              </w:rPr>
              <w:t xml:space="preserve">，不含广场面积</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门窗</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门窗总数量（个）及总面积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0"/>
                <w:szCs w:val="20"/>
                <w:highlight w:val="none"/>
              </w:rPr>
              <w:t xml:space="preserve">门</w:t>
            </w:r>
            <w:r>
              <w:rPr>
                <w:rFonts w:hint="eastAsia" w:ascii="宋体" w:hAnsi="宋体" w:eastAsia="宋体" w:cs="Calibri"/>
                <w:sz w:val="20"/>
                <w:szCs w:val="20"/>
                <w:highlight w:val="none"/>
                <w:lang w:val="en-US" w:eastAsia="zh-CN"/>
              </w:rPr>
              <w:t xml:space="preserve">175樘、面积350</w:t>
            </w:r>
            <w:r>
              <w:rPr>
                <w:rFonts w:ascii="宋体" w:hAnsi="宋体" w:eastAsia="宋体" w:cs="Calibri"/>
                <w:sz w:val="20"/>
                <w:szCs w:val="20"/>
                <w:highlight w:val="none"/>
              </w:rPr>
              <w:t xml:space="preserve">㎡</w:t>
            </w:r>
            <w:r>
              <w:rPr>
                <w:rFonts w:hint="eastAsia" w:ascii="宋体" w:hAnsi="宋体" w:eastAsia="宋体" w:cs="Calibri"/>
                <w:sz w:val="20"/>
                <w:szCs w:val="20"/>
                <w:highlight w:val="none"/>
                <w:lang w:val="en-US" w:eastAsia="zh-CN"/>
              </w:rPr>
              <w:t xml:space="preserve">，</w:t>
            </w:r>
            <w:r>
              <w:rPr>
                <w:rFonts w:hint="eastAsia" w:ascii="宋体" w:hAnsi="宋体" w:eastAsia="宋体" w:cs="Calibri"/>
                <w:sz w:val="20"/>
                <w:szCs w:val="20"/>
                <w:highlight w:val="none"/>
              </w:rPr>
              <w:t xml:space="preserve">窗</w:t>
            </w:r>
            <w:r>
              <w:rPr>
                <w:rFonts w:hint="eastAsia" w:ascii="宋体" w:hAnsi="宋体" w:eastAsia="宋体" w:cs="Calibri"/>
                <w:sz w:val="20"/>
                <w:szCs w:val="20"/>
                <w:highlight w:val="none"/>
                <w:lang w:val="en-US" w:eastAsia="zh-CN"/>
              </w:rPr>
              <w:t xml:space="preserve">355个、面积</w:t>
            </w:r>
            <w:r>
              <w:rPr>
                <w:rFonts w:hint="eastAsia" w:ascii="宋体" w:hAnsi="宋体" w:eastAsia="宋体" w:cs="楷体"/>
                <w:sz w:val="20"/>
                <w:szCs w:val="20"/>
                <w:highlight w:val="none"/>
                <w:lang w:val="en-US" w:eastAsia="zh-CN"/>
              </w:rPr>
              <w:t xml:space="preserve">426</w:t>
            </w:r>
            <w:r>
              <w:rPr>
                <w:rFonts w:ascii="宋体" w:hAnsi="宋体" w:eastAsia="宋体" w:cs="Calibri"/>
                <w:sz w:val="20"/>
                <w:szCs w:val="20"/>
                <w:highlight w:val="none"/>
              </w:rPr>
              <w:t xml:space="preserve">㎡</w:t>
            </w:r>
            <w:r>
              <w:rPr>
                <w:rFonts w:hint="eastAsia" w:ascii="宋体" w:hAnsi="宋体" w:eastAsia="宋体" w:cs="Calibri"/>
                <w:sz w:val="20"/>
                <w:szCs w:val="20"/>
                <w:highlight w:val="none"/>
                <w:lang w:eastAsia="zh-CN"/>
              </w:rPr>
              <w:t xml:space="preserve">，</w:t>
            </w:r>
            <w:r>
              <w:rPr>
                <w:rFonts w:hint="eastAsia" w:ascii="宋体" w:hAnsi="宋体" w:eastAsia="宋体" w:cs="Calibri"/>
                <w:sz w:val="20"/>
                <w:szCs w:val="20"/>
                <w:highlight w:val="none"/>
                <w:lang w:val="en-US" w:eastAsia="zh-CN"/>
              </w:rPr>
              <w:t xml:space="preserve">总面积776</w:t>
            </w:r>
            <w:r>
              <w:rPr>
                <w:rFonts w:ascii="宋体" w:hAnsi="宋体" w:eastAsia="宋体" w:cs="Calibri"/>
                <w:sz w:val="20"/>
                <w:szCs w:val="20"/>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s="楷体"/>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hint="eastAsia" w:ascii="宋体" w:hAnsi="宋体" w:eastAsia="宋体" w:cs="Calibri"/>
                <w:sz w:val="21"/>
                <w:szCs w:val="21"/>
                <w:highlight w:val="none"/>
              </w:rPr>
              <w:t xml:space="preserve">各</w:t>
            </w:r>
            <w:r>
              <w:rPr>
                <w:rFonts w:ascii="宋体" w:hAnsi="宋体" w:eastAsia="宋体" w:cs="Calibri"/>
                <w:sz w:val="21"/>
                <w:szCs w:val="21"/>
                <w:highlight w:val="none"/>
              </w:rPr>
              <w:t xml:space="preserve">材质</w:t>
            </w:r>
            <w:r>
              <w:rPr>
                <w:rFonts w:hint="eastAsia" w:ascii="宋体" w:hAnsi="宋体" w:eastAsia="宋体" w:cs="Calibri"/>
                <w:sz w:val="21"/>
                <w:szCs w:val="21"/>
                <w:highlight w:val="none"/>
              </w:rPr>
              <w:t xml:space="preserve">及总面积</w:t>
            </w:r>
            <w:r>
              <w:rPr>
                <w:rFonts w:ascii="宋体" w:hAnsi="宋体" w:eastAsia="宋体" w:cs="Calibri"/>
                <w:sz w:val="21"/>
                <w:szCs w:val="21"/>
                <w:highlight w:val="none"/>
              </w:rPr>
              <w:t xml:space="preserve">（㎡）</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rPr>
              <w:t xml:space="preserve">公共区域地面为地砖</w:t>
            </w:r>
            <w:r>
              <w:rPr>
                <w:rFonts w:hint="eastAsia" w:ascii="宋体" w:hAnsi="宋体" w:eastAsia="宋体" w:cs="楷体"/>
                <w:sz w:val="21"/>
                <w:szCs w:val="21"/>
                <w:highlight w:val="none"/>
                <w:lang w:eastAsia="zh-CN"/>
              </w:rPr>
              <w:t xml:space="preserve">，室内地面为复合地板。</w:t>
            </w:r>
            <w:r>
              <w:rPr>
                <w:rFonts w:hint="eastAsia" w:ascii="宋体" w:hAnsi="宋体" w:eastAsia="宋体" w:cs="楷体"/>
                <w:sz w:val="21"/>
                <w:szCs w:val="21"/>
                <w:highlight w:val="none"/>
                <w:lang w:val="en-US" w:eastAsia="zh-CN"/>
              </w:rPr>
              <w:t xml:space="preserve">总面积约10060</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cs="Calibri"/>
                <w:sz w:val="21"/>
                <w:szCs w:val="21"/>
                <w:highlight w:val="none"/>
              </w:rPr>
              <w:t xml:space="preserve">各材质</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内墙饰面基本为白色乳胶漆。</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顶面</w:t>
            </w:r>
            <w:r>
              <w:rPr>
                <w:rFonts w:hint="eastAsia" w:ascii="宋体" w:hAnsi="宋体" w:eastAsia="宋体"/>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sz w:val="21"/>
                <w:szCs w:val="21"/>
                <w:highlight w:val="none"/>
              </w:rPr>
              <w:t xml:space="preserve">顶面各材质及总面积（㎡）</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公共区域吊顶为铝合金龙骨石膏板封面乳胶漆或矿棉板吊顶，筒灯及光带照明，室内吊顶为铝合金龙骨石膏板封面乳胶漆，有机灯盘双管格栅灯。</w:t>
            </w:r>
            <w:r>
              <w:rPr>
                <w:rFonts w:hint="eastAsia" w:ascii="宋体" w:hAnsi="宋体" w:eastAsia="宋体" w:cs="楷体"/>
                <w:sz w:val="21"/>
                <w:szCs w:val="21"/>
                <w:highlight w:val="none"/>
                <w:lang w:val="en-US" w:eastAsia="zh-CN"/>
              </w:rPr>
              <w:t xml:space="preserve">10060</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eastAsia="宋体" w:cs="Calibri"/>
                <w:color w:val="000000"/>
                <w:sz w:val="22"/>
                <w:szCs w:val="22"/>
                <w:highlight w:val="none"/>
                <w:lang w:val="en-US" w:eastAsia="zh-CN" w:bidi="ar-SA"/>
              </w:rPr>
              <w:t xml:space="preserve">见“3.2房屋维护服务”“3.4保洁服务”</w:t>
            </w:r>
            <w:r>
              <w:rPr>
                <w:rFonts w:hint="eastAsia" w:ascii="宋体" w:hAnsi="宋体" w:eastAsia="宋体" w:cs="Calibri"/>
                <w:color w:val="000000"/>
                <w:sz w:val="21"/>
                <w:szCs w:val="21"/>
                <w:highlight w:val="none"/>
              </w:rPr>
            </w:r>
            <w:r/>
          </w:p>
        </w:tc>
      </w:tr>
      <w:tr>
        <w:trPr>
          <w:trHeight w:val="661"/>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lang w:eastAsia="zh-CN"/>
              </w:rPr>
              <w:t xml:space="preserve">外墙</w:t>
            </w:r>
            <w:r>
              <w:rPr>
                <w:rFonts w:hint="eastAsia" w:ascii="宋体" w:hAnsi="宋体" w:eastAsia="宋体" w:cs="Calibri"/>
                <w:sz w:val="21"/>
                <w:szCs w:val="21"/>
                <w:highlight w:val="none"/>
              </w:rPr>
              <w:t xml:space="preserve">各材质及总面积（㎡）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cs="楷体"/>
                <w:sz w:val="21"/>
                <w:szCs w:val="21"/>
                <w:highlight w:val="none"/>
              </w:rPr>
              <w:t xml:space="preserve">一至十四层均为铝塑板</w:t>
            </w:r>
            <w:r>
              <w:rPr>
                <w:rFonts w:hint="eastAsia" w:ascii="宋体" w:hAnsi="宋体" w:eastAsia="宋体" w:cs="楷体"/>
                <w:sz w:val="21"/>
                <w:szCs w:val="21"/>
                <w:highlight w:val="none"/>
                <w:lang w:val="en-US" w:eastAsia="zh-CN"/>
              </w:rPr>
              <w:t xml:space="preserve">及玻璃幕墙</w:t>
            </w:r>
            <w:r>
              <w:rPr>
                <w:rFonts w:hint="eastAsia" w:ascii="宋体" w:hAnsi="宋体" w:eastAsia="宋体" w:cs="楷体"/>
                <w:sz w:val="21"/>
                <w:szCs w:val="21"/>
                <w:highlight w:val="none"/>
                <w:lang w:eastAsia="zh-CN"/>
              </w:rPr>
              <w:t xml:space="preserve">。</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cs="Calibri"/>
                <w:sz w:val="21"/>
                <w:szCs w:val="21"/>
                <w:highlight w:val="none"/>
              </w:rPr>
              <w:t xml:space="preserve">需</w:t>
            </w:r>
            <w:r>
              <w:rPr>
                <w:rFonts w:hint="eastAsia" w:ascii="宋体" w:hAnsi="宋体" w:eastAsia="宋体" w:cs="Calibri"/>
                <w:sz w:val="21"/>
                <w:szCs w:val="21"/>
                <w:highlight w:val="none"/>
              </w:rPr>
              <w:t xml:space="preserve">清洗面积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楷体"/>
                <w:sz w:val="21"/>
                <w:szCs w:val="21"/>
                <w:highlight w:val="none"/>
              </w:rPr>
              <w:t xml:space="preserve">约为</w:t>
            </w:r>
            <w:r>
              <w:rPr>
                <w:rFonts w:hint="eastAsia" w:ascii="宋体" w:hAnsi="宋体" w:eastAsia="宋体" w:cs="楷体"/>
                <w:sz w:val="21"/>
                <w:szCs w:val="21"/>
                <w:highlight w:val="none"/>
                <w:lang w:val="en-US" w:eastAsia="zh-CN"/>
              </w:rPr>
              <w:t xml:space="preserve">5600</w:t>
            </w:r>
            <w:r>
              <w:rPr>
                <w:rFonts w:ascii="宋体" w:hAnsi="宋体" w:eastAsia="宋体" w:cs="Calibri"/>
                <w:sz w:val="20"/>
                <w:szCs w:val="20"/>
                <w:highlight w:val="none"/>
              </w:rPr>
              <w:t xml:space="preserve">㎡</w:t>
            </w:r>
            <w:r>
              <w:rPr>
                <w:rFonts w:hint="eastAsia" w:ascii="宋体" w:hAnsi="宋体" w:eastAsia="宋体" w:cs="楷体"/>
                <w:sz w:val="21"/>
                <w:szCs w:val="21"/>
                <w:highlight w:val="none"/>
                <w:lang w:val="en-US" w:eastAsia="zh-CN"/>
              </w:rPr>
              <w:t xml:space="preserve"> </w:t>
            </w:r>
            <w:r>
              <w:rPr>
                <w:rFonts w:hint="eastAsia" w:ascii="宋体" w:hAnsi="宋体" w:eastAsia="宋体" w:cs="楷体"/>
                <w:sz w:val="21"/>
                <w:szCs w:val="21"/>
                <w:highlight w:val="none"/>
              </w:rPr>
              <w:t xml:space="preserve">。</w:t>
            </w:r>
            <w:r>
              <w:rPr>
                <w:rFonts w:ascii="宋体" w:hAnsi="宋体" w:eastAsia="宋体" w:cs="楷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会议室</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室内</w:t>
            </w:r>
            <w:r>
              <w:rPr>
                <w:rFonts w:ascii="宋体" w:hAnsi="宋体" w:eastAsia="宋体" w:cs="Calibri"/>
                <w:sz w:val="21"/>
                <w:szCs w:val="21"/>
                <w:highlight w:val="none"/>
              </w:rPr>
              <w:t xml:space="preserve">设施</w:t>
            </w:r>
            <w:r>
              <w:rPr>
                <w:rFonts w:hint="eastAsia" w:ascii="宋体" w:hAnsi="宋体" w:eastAsia="宋体" w:cs="Calibri"/>
                <w:sz w:val="21"/>
                <w:szCs w:val="21"/>
                <w:highlight w:val="none"/>
              </w:rPr>
              <w:t xml:space="preserve">说明</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0"/>
                <w:szCs w:val="20"/>
                <w:highlight w:val="none"/>
                <w:lang w:eastAsia="zh-CN"/>
              </w:rPr>
              <w:t xml:space="preserve">大皮椅43把、50x120桌子45张、70x180桌子20张、50x90桌子4张、70x90桌子4张、大会议桌3张、主席台120桌1张，90桌3张、180桌4张、小圆茶几3张、、沙发23个、茶几15个、14楼小椅子142把、一楼会议室大皮椅47把，二会议室小椅子44把，</w:t>
            </w:r>
            <w:r>
              <w:rPr>
                <w:rFonts w:hint="eastAsia" w:ascii="宋体" w:hAnsi="宋体" w:eastAsia="宋体" w:cs="楷体"/>
                <w:sz w:val="20"/>
                <w:szCs w:val="20"/>
                <w:highlight w:val="none"/>
                <w:lang w:val="en-US" w:eastAsia="zh-CN"/>
              </w:rPr>
              <w:t xml:space="preserve">会议</w:t>
            </w:r>
            <w:r>
              <w:rPr>
                <w:rFonts w:hint="eastAsia" w:ascii="宋体" w:hAnsi="宋体" w:eastAsia="宋体" w:cs="楷体"/>
                <w:sz w:val="20"/>
                <w:szCs w:val="20"/>
                <w:highlight w:val="none"/>
                <w:lang w:eastAsia="zh-CN"/>
              </w:rPr>
              <w:t xml:space="preserve">话筒</w:t>
            </w:r>
            <w:r>
              <w:rPr>
                <w:rFonts w:hint="eastAsia" w:ascii="宋体" w:hAnsi="宋体" w:eastAsia="宋体" w:cs="楷体"/>
                <w:sz w:val="20"/>
                <w:szCs w:val="20"/>
                <w:highlight w:val="none"/>
                <w:lang w:val="en-US" w:eastAsia="zh-CN"/>
              </w:rPr>
              <w:t xml:space="preserve">28只、无线话筒9只</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见“3.2房屋维护服务”“3.4保洁服务”“3.7会议服务”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会议室数量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见“3.4保洁服务”“3.7会议服务”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卫生间</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卫生间</w:t>
            </w:r>
            <w:r>
              <w:rPr>
                <w:rFonts w:hint="eastAsia" w:ascii="宋体" w:hAnsi="宋体" w:eastAsia="宋体" w:cs="Calibri"/>
                <w:color w:val="000000"/>
                <w:sz w:val="21"/>
                <w:szCs w:val="21"/>
                <w:highlight w:val="none"/>
              </w:rPr>
              <w:t xml:space="preserve">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28</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垃圾存放点</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各垃圾存放点位置、数量（个）</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每个楼层</w:t>
            </w:r>
            <w:r>
              <w:rPr>
                <w:rFonts w:hint="eastAsia" w:ascii="宋体" w:hAnsi="宋体" w:eastAsia="宋体" w:cs="Calibri"/>
                <w:sz w:val="21"/>
                <w:szCs w:val="21"/>
                <w:highlight w:val="none"/>
                <w:lang w:val="en-US" w:eastAsia="zh-CN"/>
              </w:rPr>
              <w:t xml:space="preserve">4</w:t>
            </w:r>
            <w:r>
              <w:rPr>
                <w:rFonts w:hint="eastAsia" w:ascii="宋体" w:hAnsi="宋体" w:eastAsia="宋体" w:cs="Calibri"/>
                <w:sz w:val="21"/>
                <w:szCs w:val="21"/>
                <w:highlight w:val="none"/>
              </w:rPr>
              <w:t xml:space="preserve">个，电梯口</w:t>
            </w:r>
            <w:r>
              <w:rPr>
                <w:rFonts w:hint="eastAsia" w:ascii="宋体" w:hAnsi="宋体" w:eastAsia="宋体" w:cs="Calibri"/>
                <w:sz w:val="21"/>
                <w:szCs w:val="21"/>
                <w:highlight w:val="none"/>
                <w:lang w:eastAsia="zh-CN"/>
              </w:rPr>
              <w:t xml:space="preserve">，强电间，</w:t>
            </w:r>
            <w:r>
              <w:rPr>
                <w:rFonts w:hint="eastAsia" w:ascii="宋体" w:hAnsi="宋体" w:eastAsia="宋体" w:cs="Calibri"/>
                <w:sz w:val="21"/>
                <w:szCs w:val="21"/>
                <w:highlight w:val="none"/>
                <w:lang w:val="en-US" w:eastAsia="zh-CN"/>
              </w:rPr>
              <w:t xml:space="preserve">负一层垃圾分类亭</w:t>
            </w:r>
            <w:r>
              <w:rPr>
                <w:rFonts w:hint="eastAsia" w:ascii="宋体" w:hAnsi="宋体" w:eastAsia="宋体" w:cs="Calibri"/>
                <w:sz w:val="21"/>
                <w:szCs w:val="21"/>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车位数</w:t>
            </w:r>
            <w:r>
              <w:rPr>
                <w:rFonts w:hint="eastAsia" w:ascii="宋体" w:hAnsi="宋体" w:eastAsia="宋体" w:cs="Calibri"/>
                <w:color w:val="000000"/>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地下车位数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80</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地面车位数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17</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车行/人行口</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w:t>
            </w:r>
            <w:r>
              <w:rPr>
                <w:rFonts w:hint="eastAsia" w:ascii="宋体" w:hAnsi="宋体" w:eastAsia="宋体" w:cs="Calibri"/>
                <w:sz w:val="21"/>
                <w:szCs w:val="21"/>
                <w:highlight w:val="none"/>
              </w:rPr>
              <w:t xml:space="preserve">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人行口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设施设备</w:t>
            </w:r>
            <w:r>
              <w:rPr>
                <w:rFonts w:hint="eastAsia" w:ascii="宋体" w:hAnsi="宋体" w:eastAsia="宋体" w:cs="Calibri"/>
                <w:sz w:val="21"/>
                <w:szCs w:val="21"/>
                <w:highlight w:val="none"/>
              </w:rPr>
              <w:t xml:space="preserve">（可另行附表）</w:t>
            </w:r>
            <w:r>
              <w:rPr>
                <w:rFonts w:ascii="宋体" w:hAnsi="宋体" w:eastAsia="宋体"/>
                <w:color w:val="000000"/>
                <w:sz w:val="21"/>
                <w:szCs w:val="21"/>
                <w:highlight w:val="none"/>
              </w:rPr>
            </w:r>
            <w:r/>
          </w:p>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电梯</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电梯</w:t>
            </w:r>
            <w:r>
              <w:rPr>
                <w:rFonts w:hint="eastAsia" w:ascii="宋体" w:hAnsi="宋体" w:eastAsia="宋体" w:cs="楷体"/>
                <w:sz w:val="21"/>
                <w:szCs w:val="21"/>
                <w:highlight w:val="none"/>
                <w:lang w:eastAsia="zh-CN"/>
              </w:rPr>
              <w:t xml:space="preserve">四</w:t>
            </w:r>
            <w:r>
              <w:rPr>
                <w:rFonts w:hint="eastAsia" w:ascii="宋体" w:hAnsi="宋体" w:eastAsia="宋体" w:cs="楷体"/>
                <w:sz w:val="21"/>
                <w:szCs w:val="21"/>
                <w:highlight w:val="none"/>
              </w:rPr>
              <w:t xml:space="preserve">台。</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空调</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楷体"/>
                <w:sz w:val="21"/>
                <w:szCs w:val="21"/>
                <w:highlight w:val="none"/>
                <w:lang w:eastAsia="zh-CN"/>
              </w:rPr>
              <w:t xml:space="preserve">各楼层设有中央空调系统新风机组6台</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707"/>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给排水</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1"/>
                <w:szCs w:val="21"/>
                <w:highlight w:val="none"/>
              </w:rPr>
              <w:t xml:space="preserve">采用4台水泵供水，分中、高区（一备一用）；设有24 M³生活水池，负一、二层有20台排污泵。</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消防</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eastAsia="zh-CN"/>
              </w:rPr>
            </w:pPr>
            <w:r>
              <w:rPr>
                <w:rFonts w:hint="eastAsia" w:ascii="宋体" w:hAnsi="宋体" w:eastAsia="宋体" w:cs="楷体"/>
                <w:sz w:val="21"/>
                <w:szCs w:val="21"/>
                <w:highlight w:val="none"/>
              </w:rPr>
              <w:t xml:space="preserve">设有消防水泵房、消火栓控制柜及水泵2台、自动喷淋控制柜及水泵2台，负二层消防水池360M3</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eastAsia="zh-CN"/>
              </w:rPr>
            </w:r>
            <w:r/>
          </w:p>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1"/>
                <w:szCs w:val="21"/>
                <w:highlight w:val="none"/>
              </w:rPr>
              <w:t xml:space="preserve">灭火器约</w:t>
            </w:r>
            <w:r>
              <w:rPr>
                <w:rFonts w:hint="eastAsia" w:ascii="宋体" w:hAnsi="宋体" w:eastAsia="宋体" w:cs="楷体"/>
                <w:sz w:val="21"/>
                <w:szCs w:val="21"/>
                <w:highlight w:val="none"/>
                <w:lang w:val="en-US" w:eastAsia="zh-CN"/>
              </w:rPr>
              <w:t xml:space="preserve">189</w:t>
            </w:r>
            <w:r>
              <w:rPr>
                <w:rFonts w:hint="eastAsia" w:ascii="宋体" w:hAnsi="宋体" w:eastAsia="宋体" w:cs="楷体"/>
                <w:sz w:val="21"/>
                <w:szCs w:val="21"/>
                <w:highlight w:val="none"/>
              </w:rPr>
              <w:t xml:space="preserve">个、消防栓约</w:t>
            </w:r>
            <w:r>
              <w:rPr>
                <w:rFonts w:hint="eastAsia" w:ascii="宋体" w:hAnsi="宋体" w:eastAsia="宋体" w:cs="楷体"/>
                <w:sz w:val="21"/>
                <w:szCs w:val="21"/>
                <w:highlight w:val="none"/>
                <w:lang w:val="en-US" w:eastAsia="zh-CN"/>
              </w:rPr>
              <w:t xml:space="preserve">72</w:t>
            </w:r>
            <w:r>
              <w:rPr>
                <w:rFonts w:hint="eastAsia" w:ascii="宋体" w:hAnsi="宋体" w:eastAsia="宋体" w:cs="楷体"/>
                <w:sz w:val="21"/>
                <w:szCs w:val="21"/>
                <w:highlight w:val="none"/>
              </w:rPr>
              <w:t xml:space="preserve">个，都在质保期内。</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锅炉设备</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1台（12层茶水炉）</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安防系统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0"/>
                <w:szCs w:val="20"/>
                <w:highlight w:val="none"/>
              </w:rPr>
              <w:t xml:space="preserve">监控</w:t>
            </w:r>
            <w:r>
              <w:rPr>
                <w:rFonts w:hint="eastAsia" w:ascii="宋体" w:hAnsi="宋体" w:eastAsia="宋体" w:cs="楷体"/>
                <w:sz w:val="20"/>
                <w:szCs w:val="20"/>
                <w:highlight w:val="none"/>
                <w:lang w:val="en-US" w:eastAsia="zh-CN"/>
              </w:rPr>
              <w:t xml:space="preserve">139个</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照明系统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0"/>
                <w:szCs w:val="20"/>
                <w:highlight w:val="none"/>
              </w:rPr>
              <w:t xml:space="preserve">应急照明58个，办公照明8486个</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90"/>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供配电系统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eastAsia="zh-CN"/>
              </w:rPr>
            </w:pPr>
            <w:r>
              <w:rPr>
                <w:rFonts w:hint="eastAsia" w:ascii="宋体" w:hAnsi="宋体" w:eastAsia="宋体" w:cs="楷体"/>
                <w:sz w:val="21"/>
                <w:szCs w:val="21"/>
                <w:highlight w:val="none"/>
              </w:rPr>
              <w:t xml:space="preserve">10KV高供高计双回路供电，设有2台630KVA干式变压器、6台高压柜、13台低压柜及后台系统</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见“3.3公用设施设备维护服务”</w:t>
            </w:r>
            <w:r>
              <w:rPr>
                <w:rFonts w:ascii="宋体" w:hAnsi="宋体" w:eastAsia="宋体"/>
                <w:color w:val="000000"/>
                <w:sz w:val="21"/>
                <w:szCs w:val="21"/>
                <w:highlight w:val="none"/>
              </w:rPr>
            </w:r>
            <w:r/>
          </w:p>
        </w:tc>
      </w:tr>
    </w:tbl>
    <w:p>
      <w:pPr>
        <w:pStyle w:val="949"/>
        <w:spacing w:line="0" w:lineRule="atLeast"/>
        <w:rPr>
          <w:b/>
          <w:bCs/>
          <w:sz w:val="32"/>
          <w:szCs w:val="32"/>
          <w:highlight w:val="none"/>
        </w:rPr>
      </w:pPr>
      <w:r>
        <w:rPr>
          <w:b/>
          <w:bCs/>
          <w:sz w:val="32"/>
          <w:szCs w:val="32"/>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（2）物业管理（室外）</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3153"/>
        <w:gridCol w:w="4730"/>
      </w:tblGrid>
      <w:tr>
        <w:trPr>
          <w:trHeight w:val="454"/>
        </w:trPr>
        <w:tc>
          <w:tcPr>
            <w:tcW w:w="1570"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2931"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4396"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室外面积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Calibri" w:hAnsi="Calibri" w:eastAsia="宋体" w:cs="Calibri"/>
                <w:color w:val="000000"/>
                <w:sz w:val="22"/>
                <w:szCs w:val="22"/>
                <w:highlight w:val="none"/>
              </w:rPr>
            </w:pPr>
            <w:r>
              <w:rPr>
                <w:rFonts w:hint="eastAsia" w:ascii="Calibri" w:hAnsi="Calibri" w:eastAsia="宋体" w:cs="Calibri"/>
                <w:color w:val="000000"/>
                <w:sz w:val="22"/>
                <w:szCs w:val="22"/>
                <w:highlight w:val="none"/>
              </w:rPr>
              <w:t xml:space="preserve">约</w:t>
            </w:r>
            <w:r>
              <w:rPr>
                <w:rFonts w:hint="eastAsia" w:ascii="Calibri" w:hAnsi="Calibri" w:eastAsia="宋体" w:cs="Calibri"/>
                <w:color w:val="000000"/>
                <w:sz w:val="22"/>
                <w:szCs w:val="22"/>
                <w:highlight w:val="none"/>
                <w:lang w:val="en-US" w:eastAsia="zh-CN"/>
              </w:rPr>
              <w:t xml:space="preserve">1328.8</w:t>
            </w:r>
            <w:r>
              <w:rPr>
                <w:rFonts w:hint="eastAsia" w:ascii="Calibri" w:hAnsi="Calibri" w:eastAsia="宋体" w:cs="Calibri"/>
                <w:color w:val="000000"/>
                <w:sz w:val="22"/>
                <w:szCs w:val="22"/>
                <w:highlight w:val="none"/>
              </w:rPr>
              <w:t xml:space="preserve">平方米</w:t>
            </w:r>
            <w:r>
              <w:rPr>
                <w:rFonts w:hint="eastAsia"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ascii="Calibri" w:hAnsi="Calibri" w:cs="Calibri"/>
                <w:sz w:val="22"/>
                <w:szCs w:val="22"/>
                <w:highlight w:val="none"/>
              </w:rPr>
              <w:t xml:space="preserve">绿化</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Calibri" w:hAnsi="Calibri" w:eastAsia="宋体" w:cs="Calibri"/>
                <w:color w:val="000000"/>
                <w:sz w:val="22"/>
                <w:szCs w:val="22"/>
                <w:highlight w:val="none"/>
              </w:rPr>
            </w:pPr>
            <w:r>
              <w:rPr>
                <w:rFonts w:hint="eastAsia" w:ascii="Calibri" w:hAnsi="Calibri" w:eastAsia="宋体" w:cs="Calibri"/>
                <w:color w:val="000000"/>
                <w:sz w:val="22"/>
                <w:szCs w:val="22"/>
                <w:highlight w:val="none"/>
              </w:rPr>
              <w:t xml:space="preserve">约</w:t>
            </w:r>
            <w:r>
              <w:rPr>
                <w:rFonts w:hint="eastAsia" w:ascii="Calibri" w:hAnsi="Calibri" w:eastAsia="宋体" w:cs="Calibri"/>
                <w:color w:val="000000"/>
                <w:sz w:val="22"/>
                <w:szCs w:val="22"/>
                <w:highlight w:val="none"/>
                <w:lang w:val="en-US" w:eastAsia="zh-CN"/>
              </w:rPr>
              <w:t xml:space="preserve">34.3</w:t>
            </w:r>
            <w:r>
              <w:rPr>
                <w:rFonts w:hint="eastAsia" w:ascii="Calibri" w:hAnsi="Calibri" w:eastAsia="宋体" w:cs="Calibri"/>
                <w:color w:val="000000"/>
                <w:sz w:val="22"/>
                <w:szCs w:val="22"/>
                <w:highlight w:val="none"/>
              </w:rPr>
              <w:t xml:space="preserve">平方米</w:t>
            </w:r>
            <w:r>
              <w:rPr>
                <w:rFonts w:hint="eastAsia"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见“3.4保洁服务”“3.5绿化服务”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广场</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ascii="Calibri" w:hAnsi="Calibri" w:eastAsia="宋体" w:cs="Calibri"/>
                <w:color w:val="000000"/>
                <w:sz w:val="22"/>
                <w:szCs w:val="22"/>
                <w:highlight w:val="none"/>
              </w:rPr>
            </w:pPr>
            <w:r>
              <w:rPr>
                <w:rFonts w:hint="eastAsia" w:ascii="Calibri" w:hAnsi="Calibri" w:eastAsia="宋体" w:cs="Calibri"/>
                <w:color w:val="000000"/>
                <w:sz w:val="22"/>
                <w:szCs w:val="22"/>
                <w:highlight w:val="none"/>
              </w:rPr>
              <w:t xml:space="preserve">约</w:t>
            </w:r>
            <w:r>
              <w:rPr>
                <w:rFonts w:hint="eastAsia" w:ascii="Calibri" w:hAnsi="Calibri" w:eastAsia="宋体" w:cs="Calibri"/>
                <w:color w:val="000000"/>
                <w:sz w:val="22"/>
                <w:szCs w:val="22"/>
                <w:highlight w:val="none"/>
                <w:lang w:val="en-US" w:eastAsia="zh-CN"/>
              </w:rPr>
              <w:t xml:space="preserve">1250</w:t>
            </w:r>
            <w:r>
              <w:rPr>
                <w:rFonts w:hint="eastAsia" w:ascii="Calibri" w:hAnsi="Calibri" w:eastAsia="宋体" w:cs="Calibri"/>
                <w:color w:val="000000"/>
                <w:sz w:val="22"/>
                <w:szCs w:val="22"/>
                <w:highlight w:val="none"/>
              </w:rPr>
              <w:t xml:space="preserve">平方米</w:t>
            </w:r>
            <w:r>
              <w:rPr>
                <w:rFonts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路灯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Calibri" w:hAnsi="Calibri" w:eastAsia="宋体" w:cs="Calibri"/>
                <w:color w:val="000000"/>
                <w:sz w:val="22"/>
                <w:szCs w:val="22"/>
                <w:highlight w:val="none"/>
              </w:rPr>
            </w:pPr>
            <w:r>
              <w:rPr>
                <w:rFonts w:hint="eastAsia" w:ascii="Calibri" w:hAnsi="Calibri" w:eastAsia="宋体" w:cs="Calibri"/>
                <w:color w:val="000000"/>
                <w:sz w:val="22"/>
                <w:szCs w:val="22"/>
                <w:highlight w:val="none"/>
                <w:lang w:val="en-US" w:eastAsia="zh-CN"/>
              </w:rPr>
              <w:t xml:space="preserve">2</w:t>
            </w:r>
            <w:r>
              <w:rPr>
                <w:rFonts w:hint="eastAsia" w:ascii="Calibri" w:hAnsi="Calibri" w:eastAsia="宋体" w:cs="Calibri"/>
                <w:color w:val="000000"/>
                <w:sz w:val="22"/>
                <w:szCs w:val="22"/>
                <w:highlight w:val="none"/>
              </w:rPr>
              <w:t xml:space="preserve">个</w:t>
            </w:r>
            <w:r>
              <w:rPr>
                <w:rFonts w:hint="eastAsia"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垃圾箱</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Calibri" w:hAnsi="Calibri" w:eastAsia="宋体" w:cs="Calibri"/>
                <w:color w:val="000000"/>
                <w:sz w:val="22"/>
                <w:szCs w:val="22"/>
                <w:highlight w:val="none"/>
              </w:rPr>
            </w:pPr>
            <w:r>
              <w:rPr>
                <w:rFonts w:hint="eastAsia" w:ascii="Calibri" w:hAnsi="Calibri" w:eastAsia="宋体" w:cs="Calibri"/>
                <w:color w:val="000000"/>
                <w:sz w:val="22"/>
                <w:szCs w:val="22"/>
                <w:highlight w:val="none"/>
                <w:lang w:val="en-US" w:eastAsia="zh-CN"/>
              </w:rPr>
              <w:t xml:space="preserve">6</w:t>
            </w:r>
            <w:r>
              <w:rPr>
                <w:rFonts w:hint="eastAsia" w:ascii="Calibri" w:hAnsi="Calibri" w:eastAsia="宋体" w:cs="Calibri"/>
                <w:color w:val="000000"/>
                <w:sz w:val="22"/>
                <w:szCs w:val="22"/>
                <w:highlight w:val="none"/>
              </w:rPr>
              <w:t xml:space="preserve">个</w:t>
            </w:r>
            <w:r>
              <w:rPr>
                <w:rFonts w:hint="eastAsia"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监控</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ascii="Calibri" w:hAnsi="Calibri" w:eastAsia="宋体" w:cs="Calibri"/>
                <w:color w:val="000000"/>
                <w:sz w:val="22"/>
                <w:szCs w:val="22"/>
                <w:highlight w:val="none"/>
              </w:rPr>
            </w:pPr>
            <w:r>
              <w:rPr>
                <w:rFonts w:hint="eastAsia" w:ascii="Calibri" w:hAnsi="Calibri" w:eastAsia="宋体" w:cs="Calibri"/>
                <w:color w:val="000000"/>
                <w:sz w:val="22"/>
                <w:szCs w:val="22"/>
                <w:highlight w:val="none"/>
                <w:lang w:val="en-US" w:eastAsia="zh-CN"/>
              </w:rPr>
              <w:t xml:space="preserve">8</w:t>
            </w:r>
            <w:r>
              <w:rPr>
                <w:rFonts w:hint="eastAsia" w:ascii="Calibri" w:hAnsi="Calibri" w:eastAsia="宋体" w:cs="Calibri"/>
                <w:color w:val="000000"/>
                <w:sz w:val="22"/>
                <w:szCs w:val="22"/>
                <w:highlight w:val="none"/>
              </w:rPr>
              <w:t xml:space="preserve">个</w:t>
            </w:r>
            <w:r>
              <w:rPr>
                <w:rFonts w:hint="eastAsia" w:ascii="Calibri" w:hAnsi="Calibri"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bl>
    <w:p>
      <w:pPr>
        <w:pStyle w:val="949"/>
        <w:rPr>
          <w:highlight w:val="none"/>
        </w:rPr>
      </w:pPr>
      <w:r>
        <w:rPr>
          <w:highlight w:val="none"/>
        </w:rPr>
      </w:r>
      <w:r/>
    </w:p>
    <w:p>
      <w:pPr>
        <w:pStyle w:val="949"/>
        <w:keepLines w:val="0"/>
        <w:keepNext w:val="0"/>
        <w:pageBreakBefore w:val="0"/>
        <w:spacing w:line="56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lang w:eastAsia="zh-CN"/>
        </w:rPr>
        <w:t xml:space="preserve">：小白楼</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（1）物业管理（建筑物）</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2"/>
        <w:gridCol w:w="3025"/>
      </w:tblGrid>
      <w:tr>
        <w:trPr>
          <w:trHeight w:val="454"/>
        </w:trPr>
        <w:tc>
          <w:tcPr>
            <w:gridSpan w:val="2"/>
            <w:tcW w:w="2484"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3776"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2812"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gridSpan w:val="2"/>
            <w:tcW w:w="2484"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Calibri"/>
                <w:sz w:val="21"/>
                <w:szCs w:val="21"/>
                <w:highlight w:val="none"/>
                <w:lang w:eastAsia="zh-CN"/>
              </w:rPr>
              <w:t xml:space="preserve">小白楼</w:t>
            </w:r>
            <w:r>
              <w:rPr>
                <w:rFonts w:hint="eastAsia" w:ascii="宋体" w:hAnsi="宋体" w:eastAsia="宋体"/>
                <w:color w:val="000000"/>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上海路</w:t>
            </w:r>
            <w:r>
              <w:rPr>
                <w:rFonts w:hint="eastAsia" w:ascii="宋体" w:hAnsi="宋体" w:eastAsia="宋体" w:cs="楷体"/>
                <w:sz w:val="21"/>
                <w:szCs w:val="21"/>
                <w:highlight w:val="none"/>
                <w:lang w:val="en-US" w:eastAsia="zh-CN"/>
              </w:rPr>
              <w:t xml:space="preserve">3号</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ascii="宋体" w:hAnsi="宋体" w:eastAsia="宋体" w:cs="楷体"/>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总面积</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建筑面积（㎡）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2746.11</w:t>
            </w:r>
            <w:r>
              <w:rPr>
                <w:rFonts w:ascii="宋体" w:hAnsi="宋体" w:eastAsia="宋体" w:cs="Calibri"/>
                <w:sz w:val="20"/>
                <w:szCs w:val="20"/>
                <w:highlight w:val="none"/>
              </w:rPr>
              <w:t xml:space="preserve">㎡</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s="楷体"/>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需保洁面积（㎡）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2100</w:t>
            </w:r>
            <w:r>
              <w:rPr>
                <w:rFonts w:ascii="宋体" w:hAnsi="宋体" w:eastAsia="宋体" w:cs="Calibri"/>
                <w:sz w:val="20"/>
                <w:szCs w:val="20"/>
                <w:highlight w:val="none"/>
              </w:rPr>
              <w:t xml:space="preserve">㎡</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门窗</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门窗总数量（个）及总面积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0"/>
                <w:szCs w:val="20"/>
                <w:highlight w:val="none"/>
              </w:rPr>
              <w:t xml:space="preserve">门</w:t>
            </w:r>
            <w:r>
              <w:rPr>
                <w:rFonts w:hint="eastAsia" w:ascii="宋体" w:hAnsi="宋体" w:eastAsia="宋体" w:cs="Calibri"/>
                <w:sz w:val="20"/>
                <w:szCs w:val="20"/>
                <w:highlight w:val="none"/>
                <w:lang w:val="en-US" w:eastAsia="zh-CN"/>
              </w:rPr>
              <w:t xml:space="preserve">105樘、面积228</w:t>
            </w:r>
            <w:r>
              <w:rPr>
                <w:rFonts w:ascii="宋体" w:hAnsi="宋体" w:eastAsia="宋体" w:cs="Calibri"/>
                <w:sz w:val="20"/>
                <w:szCs w:val="20"/>
                <w:highlight w:val="none"/>
              </w:rPr>
              <w:t xml:space="preserve">㎡</w:t>
            </w:r>
            <w:r>
              <w:rPr>
                <w:rFonts w:hint="eastAsia" w:ascii="宋体" w:hAnsi="宋体" w:eastAsia="宋体" w:cs="Calibri"/>
                <w:sz w:val="20"/>
                <w:szCs w:val="20"/>
                <w:highlight w:val="none"/>
                <w:lang w:eastAsia="zh-CN"/>
              </w:rPr>
              <w:t xml:space="preserve">，</w:t>
            </w:r>
            <w:r>
              <w:rPr>
                <w:rFonts w:hint="eastAsia" w:ascii="宋体" w:hAnsi="宋体" w:eastAsia="宋体" w:cs="Calibri"/>
                <w:sz w:val="20"/>
                <w:szCs w:val="20"/>
                <w:highlight w:val="none"/>
              </w:rPr>
              <w:t xml:space="preserve">窗</w:t>
            </w:r>
            <w:r>
              <w:rPr>
                <w:rFonts w:hint="eastAsia" w:ascii="宋体" w:hAnsi="宋体" w:eastAsia="宋体" w:cs="Calibri"/>
                <w:sz w:val="20"/>
                <w:szCs w:val="20"/>
                <w:highlight w:val="none"/>
                <w:lang w:val="en-US" w:eastAsia="zh-CN"/>
              </w:rPr>
              <w:t xml:space="preserve">149个、面积244</w:t>
            </w:r>
            <w:r>
              <w:rPr>
                <w:rFonts w:ascii="宋体" w:hAnsi="宋体" w:eastAsia="宋体" w:cs="Calibri"/>
                <w:sz w:val="20"/>
                <w:szCs w:val="20"/>
                <w:highlight w:val="none"/>
              </w:rPr>
              <w:t xml:space="preserve">㎡</w:t>
            </w:r>
            <w:r>
              <w:rPr>
                <w:rFonts w:hint="eastAsia" w:ascii="宋体" w:hAnsi="宋体" w:eastAsia="宋体" w:cs="楷体"/>
                <w:sz w:val="20"/>
                <w:szCs w:val="20"/>
                <w:highlight w:val="none"/>
                <w:lang w:eastAsia="zh-CN"/>
              </w:rPr>
              <w:t xml:space="preserve">，</w:t>
            </w:r>
            <w:r>
              <w:rPr>
                <w:rFonts w:hint="eastAsia" w:ascii="宋体" w:hAnsi="宋体" w:eastAsia="宋体" w:cs="楷体"/>
                <w:sz w:val="20"/>
                <w:szCs w:val="20"/>
                <w:highlight w:val="none"/>
              </w:rPr>
              <w:t xml:space="preserve">总面积约</w:t>
            </w:r>
            <w:r>
              <w:rPr>
                <w:rFonts w:hint="eastAsia" w:ascii="宋体" w:hAnsi="宋体" w:eastAsia="宋体" w:cs="楷体"/>
                <w:sz w:val="20"/>
                <w:szCs w:val="20"/>
                <w:highlight w:val="none"/>
                <w:lang w:val="en-US" w:eastAsia="zh-CN"/>
              </w:rPr>
              <w:t xml:space="preserve">472</w:t>
            </w:r>
            <w:r>
              <w:rPr>
                <w:rFonts w:ascii="宋体" w:hAnsi="宋体" w:eastAsia="宋体" w:cs="Calibri"/>
                <w:sz w:val="20"/>
                <w:szCs w:val="20"/>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s="楷体"/>
                <w:sz w:val="21"/>
                <w:szCs w:val="21"/>
                <w:highlight w:val="none"/>
              </w:rPr>
            </w:r>
            <w:r/>
          </w:p>
        </w:tc>
      </w:tr>
      <w:tr>
        <w:trPr>
          <w:trHeight w:val="639"/>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hint="eastAsia" w:ascii="宋体" w:hAnsi="宋体" w:eastAsia="宋体" w:cs="Calibri"/>
                <w:sz w:val="21"/>
                <w:szCs w:val="21"/>
                <w:highlight w:val="none"/>
              </w:rPr>
              <w:t xml:space="preserve">各</w:t>
            </w:r>
            <w:r>
              <w:rPr>
                <w:rFonts w:ascii="宋体" w:hAnsi="宋体" w:eastAsia="宋体" w:cs="Calibri"/>
                <w:sz w:val="21"/>
                <w:szCs w:val="21"/>
                <w:highlight w:val="none"/>
              </w:rPr>
              <w:t xml:space="preserve">材质</w:t>
            </w:r>
            <w:r>
              <w:rPr>
                <w:rFonts w:hint="eastAsia" w:ascii="宋体" w:hAnsi="宋体" w:eastAsia="宋体" w:cs="Calibri"/>
                <w:sz w:val="21"/>
                <w:szCs w:val="21"/>
                <w:highlight w:val="none"/>
              </w:rPr>
              <w:t xml:space="preserve">及总面积</w:t>
            </w:r>
            <w:r>
              <w:rPr>
                <w:rFonts w:ascii="宋体" w:hAnsi="宋体" w:eastAsia="宋体" w:cs="Calibri"/>
                <w:sz w:val="21"/>
                <w:szCs w:val="21"/>
                <w:highlight w:val="none"/>
              </w:rPr>
              <w:t xml:space="preserve">（㎡）</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面砖地面</w:t>
            </w:r>
            <w:r>
              <w:rPr>
                <w:rFonts w:hint="eastAsia" w:ascii="宋体" w:hAnsi="宋体" w:eastAsia="宋体"/>
                <w:color w:val="000000"/>
                <w:sz w:val="21"/>
                <w:szCs w:val="21"/>
                <w:highlight w:val="none"/>
                <w:lang w:val="en-US" w:eastAsia="zh-CN"/>
              </w:rPr>
              <w:t xml:space="preserve">1532</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lang w:eastAsia="zh-CN"/>
              </w:rPr>
              <w:t xml:space="preserve">，塑胶地板楼面142.9</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lang w:eastAsia="zh-CN"/>
              </w:rPr>
              <w:t xml:space="preserve">，复合地板楼面379.2</w:t>
            </w:r>
            <w:r>
              <w:rPr>
                <w:rFonts w:ascii="宋体" w:hAnsi="宋体" w:eastAsia="宋体" w:cs="Calibri"/>
                <w:color w:val="000000"/>
                <w:sz w:val="21"/>
                <w:szCs w:val="21"/>
                <w:highlight w:val="none"/>
              </w:rPr>
              <w:t xml:space="preserve">㎡</w:t>
            </w:r>
            <w:r>
              <w:rPr>
                <w:rFonts w:hint="eastAsia" w:ascii="宋体" w:hAnsi="宋体" w:eastAsia="宋体" w:cs="Calibri"/>
                <w:color w:val="000000"/>
                <w:sz w:val="21"/>
                <w:szCs w:val="21"/>
                <w:highlight w:val="none"/>
                <w:lang w:eastAsia="zh-CN"/>
              </w:rPr>
              <w:t xml:space="preserve">，</w:t>
            </w:r>
            <w:r>
              <w:rPr>
                <w:rFonts w:hint="eastAsia" w:ascii="宋体" w:hAnsi="宋体" w:eastAsia="宋体" w:cs="Calibri"/>
                <w:color w:val="000000"/>
                <w:sz w:val="21"/>
                <w:szCs w:val="21"/>
                <w:highlight w:val="none"/>
                <w:lang w:val="en-US" w:eastAsia="zh-CN"/>
              </w:rPr>
              <w:t xml:space="preserve">总面积1712.1</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cs="Calibri"/>
                <w:sz w:val="21"/>
                <w:szCs w:val="21"/>
                <w:highlight w:val="none"/>
              </w:rPr>
              <w:t xml:space="preserve">各材质</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内墙饰面基本为白色乳胶漆。</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顶面</w:t>
            </w:r>
            <w:r>
              <w:rPr>
                <w:rFonts w:hint="eastAsia" w:ascii="宋体" w:hAnsi="宋体" w:eastAsia="宋体"/>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sz w:val="21"/>
                <w:szCs w:val="21"/>
                <w:highlight w:val="none"/>
              </w:rPr>
              <w:t xml:space="preserve">顶面各材质及总面积（㎡）</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公共区域吊顶为铝合金格栅吊顶天棚、铝合金龙骨石膏板封面乳胶漆或矿棉板吊顶，筒灯及光带照明，室内吊顶为</w:t>
            </w:r>
            <w:r>
              <w:rPr>
                <w:rFonts w:hint="eastAsia" w:ascii="宋体" w:hAnsi="宋体" w:eastAsia="宋体" w:cs="楷体"/>
                <w:sz w:val="21"/>
                <w:szCs w:val="21"/>
                <w:highlight w:val="none"/>
                <w:lang w:val="en-US" w:eastAsia="zh-CN"/>
              </w:rPr>
              <w:t xml:space="preserve">轻钢</w:t>
            </w:r>
            <w:r>
              <w:rPr>
                <w:rFonts w:hint="eastAsia" w:ascii="宋体" w:hAnsi="宋体" w:eastAsia="宋体" w:cs="楷体"/>
                <w:sz w:val="21"/>
                <w:szCs w:val="21"/>
                <w:highlight w:val="none"/>
                <w:lang w:eastAsia="zh-CN"/>
              </w:rPr>
              <w:t xml:space="preserve">龙骨石膏板封面乳胶漆，</w:t>
            </w:r>
            <w:r>
              <w:rPr>
                <w:rFonts w:hint="eastAsia" w:ascii="宋体" w:hAnsi="宋体" w:eastAsia="宋体" w:cs="楷体"/>
                <w:sz w:val="21"/>
                <w:szCs w:val="21"/>
                <w:highlight w:val="none"/>
                <w:lang w:val="en-US" w:eastAsia="zh-CN"/>
              </w:rPr>
              <w:t xml:space="preserve">平板日光灯</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val="en-US" w:eastAsia="zh-CN"/>
              </w:rPr>
              <w:t xml:space="preserve">1712.1</w:t>
            </w:r>
            <w:r>
              <w:rPr>
                <w:rFonts w:ascii="宋体" w:hAnsi="宋体" w:eastAsia="宋体" w:cs="Calibri"/>
                <w:color w:val="000000"/>
                <w:sz w:val="21"/>
                <w:szCs w:val="21"/>
                <w:highlight w:val="none"/>
              </w:rPr>
              <w:t xml:space="preserve">㎡</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eastAsia="宋体" w:cs="Calibri"/>
                <w:color w:val="000000"/>
                <w:sz w:val="22"/>
                <w:szCs w:val="22"/>
                <w:highlight w:val="none"/>
                <w:lang w:val="en-US" w:eastAsia="zh-CN" w:bidi="ar-SA"/>
              </w:rPr>
              <w:t xml:space="preserve">见“3.2房屋维护服务”“3.4保洁服务”</w:t>
            </w:r>
            <w:r>
              <w:rPr>
                <w:rFonts w:hint="eastAsia" w:ascii="宋体" w:hAnsi="宋体" w:eastAsia="宋体" w:cs="Calibri"/>
                <w:color w:val="000000"/>
                <w:sz w:val="21"/>
                <w:szCs w:val="21"/>
                <w:highlight w:val="none"/>
              </w:rPr>
            </w:r>
            <w:r/>
          </w:p>
        </w:tc>
      </w:tr>
      <w:tr>
        <w:trPr>
          <w:trHeight w:val="661"/>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lang w:eastAsia="zh-CN"/>
              </w:rPr>
              <w:t xml:space="preserve">外墙</w:t>
            </w:r>
            <w:r>
              <w:rPr>
                <w:rFonts w:hint="eastAsia" w:ascii="宋体" w:hAnsi="宋体" w:eastAsia="宋体" w:cs="Calibri"/>
                <w:sz w:val="21"/>
                <w:szCs w:val="21"/>
                <w:highlight w:val="none"/>
              </w:rPr>
              <w:t xml:space="preserve">各材质及总面积（㎡）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砖混外墙1660</w:t>
            </w:r>
            <w:r>
              <w:rPr>
                <w:rFonts w:hint="eastAsia" w:ascii="宋体" w:hAnsi="宋体" w:eastAsia="宋体" w:cs="Calibri"/>
                <w:sz w:val="21"/>
                <w:szCs w:val="21"/>
                <w:highlight w:val="none"/>
              </w:rPr>
              <w:t xml:space="preserve">㎡</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cs="Calibri"/>
                <w:sz w:val="21"/>
                <w:szCs w:val="21"/>
                <w:highlight w:val="none"/>
              </w:rPr>
              <w:t xml:space="preserve">需</w:t>
            </w:r>
            <w:r>
              <w:rPr>
                <w:rFonts w:hint="eastAsia" w:ascii="宋体" w:hAnsi="宋体" w:eastAsia="宋体" w:cs="Calibri"/>
                <w:sz w:val="21"/>
                <w:szCs w:val="21"/>
                <w:highlight w:val="none"/>
              </w:rPr>
              <w:t xml:space="preserve">清洗面积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160</w:t>
            </w:r>
            <w:r>
              <w:rPr>
                <w:rFonts w:hint="eastAsia" w:ascii="宋体" w:hAnsi="宋体" w:eastAsia="宋体" w:cs="Calibri"/>
                <w:sz w:val="21"/>
                <w:szCs w:val="21"/>
                <w:highlight w:val="none"/>
              </w:rPr>
              <w:t xml:space="preserve">㎡</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会议室</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室内</w:t>
            </w:r>
            <w:r>
              <w:rPr>
                <w:rFonts w:ascii="宋体" w:hAnsi="宋体" w:eastAsia="宋体" w:cs="Calibri"/>
                <w:sz w:val="21"/>
                <w:szCs w:val="21"/>
                <w:highlight w:val="none"/>
              </w:rPr>
              <w:t xml:space="preserve">设施</w:t>
            </w:r>
            <w:r>
              <w:rPr>
                <w:rFonts w:hint="eastAsia" w:ascii="宋体" w:hAnsi="宋体" w:eastAsia="宋体" w:cs="Calibri"/>
                <w:sz w:val="21"/>
                <w:szCs w:val="21"/>
                <w:highlight w:val="none"/>
              </w:rPr>
              <w:t xml:space="preserve">说明</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olor w:val="000000"/>
                <w:sz w:val="20"/>
                <w:szCs w:val="20"/>
                <w:highlight w:val="none"/>
                <w:lang w:val="en-US" w:eastAsia="zh-CN"/>
              </w:rPr>
              <w:t xml:space="preserve">大会议桌4张、会议皮椅56张、沙发2个、书桌椅12把，书桌3张；会议桌椅16把，会议桌2张；小圆桌7张，吧台椅4把，学习书桌10张，学习书椅15把。</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见“3.2房屋维护服务”“3.4保洁服务”“3.7会议服务”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会议室数量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见“3.4保洁服务”“3.7会议服务”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卫生间</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卫生间</w:t>
            </w:r>
            <w:r>
              <w:rPr>
                <w:rFonts w:hint="eastAsia" w:ascii="宋体" w:hAnsi="宋体" w:eastAsia="宋体" w:cs="Calibri"/>
                <w:color w:val="000000"/>
                <w:sz w:val="21"/>
                <w:szCs w:val="21"/>
                <w:highlight w:val="none"/>
              </w:rPr>
              <w:t xml:space="preserve">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14个公共卫生间，16个独立卫生间</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垃圾存放点</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各垃圾存放点位置、数量（个）</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每个楼层</w:t>
            </w:r>
            <w:r>
              <w:rPr>
                <w:rFonts w:hint="eastAsia" w:ascii="宋体" w:hAnsi="宋体" w:eastAsia="宋体" w:cs="Calibri"/>
                <w:sz w:val="21"/>
                <w:szCs w:val="21"/>
                <w:highlight w:val="none"/>
                <w:lang w:val="en-US" w:eastAsia="zh-CN"/>
              </w:rPr>
              <w:t xml:space="preserve">2</w:t>
            </w:r>
            <w:r>
              <w:rPr>
                <w:rFonts w:hint="eastAsia" w:ascii="宋体" w:hAnsi="宋体" w:eastAsia="宋体" w:cs="Calibri"/>
                <w:sz w:val="21"/>
                <w:szCs w:val="21"/>
                <w:highlight w:val="none"/>
              </w:rPr>
              <w:t xml:space="preserve">个，</w:t>
            </w:r>
            <w:r>
              <w:rPr>
                <w:rFonts w:hint="eastAsia" w:ascii="宋体" w:hAnsi="宋体" w:eastAsia="宋体" w:cs="Calibri"/>
                <w:sz w:val="21"/>
                <w:szCs w:val="21"/>
                <w:highlight w:val="none"/>
                <w:lang w:val="en-US" w:eastAsia="zh-CN"/>
              </w:rPr>
              <w:t xml:space="preserve">茶水房前</w:t>
            </w:r>
            <w:r>
              <w:rPr>
                <w:rFonts w:hint="eastAsia" w:ascii="宋体" w:hAnsi="宋体" w:eastAsia="宋体" w:cs="Calibri"/>
                <w:sz w:val="21"/>
                <w:szCs w:val="21"/>
                <w:highlight w:val="none"/>
              </w:rPr>
              <w:t xml:space="preserve">。</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车位数</w:t>
            </w:r>
            <w:r>
              <w:rPr>
                <w:rFonts w:hint="eastAsia" w:ascii="宋体" w:hAnsi="宋体" w:eastAsia="宋体" w:cs="Calibri"/>
                <w:color w:val="000000"/>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地下车位数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19</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地面车位数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0</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车行/人行口</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w:t>
            </w:r>
            <w:r>
              <w:rPr>
                <w:rFonts w:hint="eastAsia" w:ascii="宋体" w:hAnsi="宋体" w:eastAsia="宋体" w:cs="Calibri"/>
                <w:sz w:val="21"/>
                <w:szCs w:val="21"/>
                <w:highlight w:val="none"/>
              </w:rPr>
              <w:t xml:space="preserve">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人行口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设施设备</w:t>
            </w:r>
            <w:r>
              <w:rPr>
                <w:rFonts w:hint="eastAsia" w:ascii="宋体" w:hAnsi="宋体" w:eastAsia="宋体" w:cs="Calibri"/>
                <w:sz w:val="21"/>
                <w:szCs w:val="21"/>
                <w:highlight w:val="none"/>
              </w:rPr>
              <w:t xml:space="preserve">（可另行附表）</w:t>
            </w:r>
            <w:r>
              <w:rPr>
                <w:rFonts w:ascii="宋体" w:hAnsi="宋体" w:eastAsia="宋体"/>
                <w:color w:val="000000"/>
                <w:sz w:val="21"/>
                <w:szCs w:val="21"/>
                <w:highlight w:val="none"/>
              </w:rPr>
            </w:r>
            <w:r/>
          </w:p>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电梯</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电梯</w:t>
            </w:r>
            <w:r>
              <w:rPr>
                <w:rFonts w:hint="eastAsia" w:ascii="宋体" w:hAnsi="宋体" w:eastAsia="宋体" w:cs="楷体"/>
                <w:sz w:val="21"/>
                <w:szCs w:val="21"/>
                <w:highlight w:val="none"/>
                <w:lang w:eastAsia="zh-CN"/>
              </w:rPr>
              <w:t xml:space="preserve">一</w:t>
            </w:r>
            <w:r>
              <w:rPr>
                <w:rFonts w:hint="eastAsia" w:ascii="宋体" w:hAnsi="宋体" w:eastAsia="宋体" w:cs="楷体"/>
                <w:sz w:val="21"/>
                <w:szCs w:val="21"/>
                <w:highlight w:val="none"/>
              </w:rPr>
              <w:t xml:space="preserve">台。</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空调</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各楼层设有VRV中央空调系统室内机55组、室外机7台</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707"/>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给排水</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2台排污泵</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消防</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Times New Roman"/>
                <w:color w:val="000000"/>
                <w:sz w:val="21"/>
                <w:szCs w:val="21"/>
                <w:highlight w:val="none"/>
                <w:lang w:eastAsia="zh-CN"/>
              </w:rPr>
            </w:pPr>
            <w:r>
              <w:rPr>
                <w:rFonts w:hint="eastAsia" w:ascii="宋体" w:hAnsi="宋体" w:eastAsia="宋体" w:cs="楷体"/>
                <w:sz w:val="21"/>
                <w:szCs w:val="21"/>
                <w:highlight w:val="none"/>
                <w:lang w:val="en-US" w:eastAsia="zh-CN"/>
              </w:rPr>
              <w:t xml:space="preserve">负一层车库</w:t>
            </w:r>
            <w:r>
              <w:rPr>
                <w:rFonts w:hint="eastAsia" w:ascii="宋体" w:hAnsi="宋体" w:eastAsia="宋体" w:cs="楷体"/>
                <w:sz w:val="21"/>
                <w:szCs w:val="21"/>
                <w:highlight w:val="none"/>
              </w:rPr>
              <w:t xml:space="preserve">设有消火栓及自动喷淋，</w:t>
            </w:r>
            <w:r>
              <w:rPr>
                <w:rFonts w:hint="eastAsia" w:ascii="宋体" w:hAnsi="宋体" w:eastAsia="宋体"/>
                <w:color w:val="000000"/>
                <w:sz w:val="21"/>
                <w:szCs w:val="21"/>
                <w:highlight w:val="none"/>
              </w:rPr>
              <w:t xml:space="preserve">消火栓</w:t>
            </w:r>
            <w:r>
              <w:rPr>
                <w:rFonts w:hint="eastAsia" w:ascii="宋体" w:hAnsi="宋体" w:eastAsia="宋体"/>
                <w:color w:val="000000"/>
                <w:sz w:val="21"/>
                <w:szCs w:val="21"/>
                <w:highlight w:val="none"/>
                <w:lang w:val="en-US" w:eastAsia="zh-CN"/>
              </w:rPr>
              <w:t xml:space="preserve">14个</w:t>
            </w:r>
            <w:r>
              <w:rPr>
                <w:rFonts w:hint="eastAsia" w:ascii="宋体" w:hAnsi="宋体" w:eastAsia="宋体"/>
                <w:color w:val="000000"/>
                <w:sz w:val="21"/>
                <w:szCs w:val="21"/>
                <w:highlight w:val="none"/>
              </w:rPr>
              <w:t xml:space="preserve">、灭火器</w:t>
            </w:r>
            <w:r>
              <w:rPr>
                <w:rFonts w:hint="eastAsia" w:ascii="宋体" w:hAnsi="宋体" w:eastAsia="宋体"/>
                <w:color w:val="000000"/>
                <w:sz w:val="21"/>
                <w:szCs w:val="21"/>
                <w:highlight w:val="none"/>
                <w:lang w:val="en-US" w:eastAsia="zh-CN"/>
              </w:rPr>
              <w:t xml:space="preserve">22个</w:t>
            </w:r>
            <w:r>
              <w:rPr>
                <w:rFonts w:hint="eastAsia" w:ascii="宋体" w:hAnsi="宋体" w:eastAsia="宋体" w:cs="Times New Roman"/>
                <w:color w:val="000000"/>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锅炉设备</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楼顶一台Qh9.7kW、N2.3kW；一台Qh22kW、N4.6kW的空气能热水器</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安防系统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0"/>
                <w:szCs w:val="20"/>
                <w:highlight w:val="none"/>
              </w:rPr>
              <w:t xml:space="preserve">监控</w:t>
            </w:r>
            <w:r>
              <w:rPr>
                <w:rFonts w:hint="eastAsia" w:ascii="宋体" w:hAnsi="宋体" w:eastAsia="宋体" w:cs="楷体"/>
                <w:sz w:val="20"/>
                <w:szCs w:val="20"/>
                <w:highlight w:val="none"/>
                <w:lang w:val="en-US" w:eastAsia="zh-CN"/>
              </w:rPr>
              <w:t xml:space="preserve">29个</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照明系统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0"/>
                <w:szCs w:val="20"/>
                <w:highlight w:val="none"/>
              </w:rPr>
              <w:t xml:space="preserve">红外感应吸顶灯</w:t>
            </w:r>
            <w:r>
              <w:rPr>
                <w:rFonts w:hint="eastAsia" w:ascii="宋体" w:hAnsi="宋体" w:eastAsia="宋体" w:cs="楷体"/>
                <w:sz w:val="20"/>
                <w:szCs w:val="20"/>
                <w:highlight w:val="none"/>
                <w:lang w:val="en-US" w:eastAsia="zh-CN"/>
              </w:rPr>
              <w:t xml:space="preserve">72盏、平板吸顶灯202个、普通吸顶灯25热、防水防潮吸顶灯45个、应急照明灯75个、疏散指示标志灯20个、安全出口标志灯42个，</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90"/>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供配电系统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eastAsia="zh-CN"/>
              </w:rPr>
            </w:pPr>
            <w:r>
              <w:rPr>
                <w:rFonts w:hint="eastAsia" w:ascii="宋体" w:hAnsi="宋体" w:eastAsia="宋体" w:cs="楷体"/>
                <w:sz w:val="21"/>
                <w:szCs w:val="21"/>
                <w:highlight w:val="none"/>
              </w:rPr>
              <w:t xml:space="preserve">10KV高供高计单回路供电，设有1台315kVA干式变压器、1台高压柜、5台低压柜及后台系统</w:t>
            </w:r>
            <w:r>
              <w:rPr>
                <w:rFonts w:hint="eastAsia" w:ascii="宋体" w:hAnsi="宋体" w:eastAsia="宋体" w:cs="楷体"/>
                <w:sz w:val="21"/>
                <w:szCs w:val="21"/>
                <w:highlight w:val="none"/>
                <w:lang w:eastAsia="zh-CN"/>
              </w:rPr>
              <w:t xml:space="preserve">。</w:t>
            </w:r>
            <w:r>
              <w:rPr>
                <w:rFonts w:hint="eastAsia" w:ascii="宋体" w:hAnsi="宋体" w:eastAsia="宋体" w:cs="楷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见“3.3公用设施设备维护服务”</w:t>
            </w:r>
            <w:r>
              <w:rPr>
                <w:rFonts w:ascii="宋体" w:hAnsi="宋体" w:eastAsia="宋体"/>
                <w:color w:val="000000"/>
                <w:sz w:val="21"/>
                <w:szCs w:val="21"/>
                <w:highlight w:val="none"/>
              </w:rPr>
            </w:r>
            <w:r/>
          </w:p>
        </w:tc>
      </w:tr>
    </w:tbl>
    <w:p>
      <w:pPr>
        <w:pStyle w:val="949"/>
        <w:spacing w:line="0" w:lineRule="atLeast"/>
        <w:rPr>
          <w:b/>
          <w:bCs/>
          <w:sz w:val="32"/>
          <w:szCs w:val="32"/>
          <w:highlight w:val="none"/>
        </w:rPr>
      </w:pPr>
      <w:r>
        <w:rPr>
          <w:b/>
          <w:bCs/>
          <w:sz w:val="32"/>
          <w:szCs w:val="32"/>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（2）物业管理（室外）</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3153"/>
        <w:gridCol w:w="4730"/>
      </w:tblGrid>
      <w:tr>
        <w:trPr>
          <w:trHeight w:val="454"/>
        </w:trPr>
        <w:tc>
          <w:tcPr>
            <w:tcW w:w="1570"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2931"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4396"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室外面积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rPr>
            </w:pPr>
            <w:r>
              <w:rPr>
                <w:rFonts w:hint="eastAsia" w:eastAsia="宋体" w:cs="Calibri"/>
                <w:color w:val="000000"/>
                <w:sz w:val="22"/>
                <w:szCs w:val="22"/>
                <w:highlight w:val="none"/>
              </w:rPr>
              <w:t xml:space="preserve">约</w:t>
            </w:r>
            <w:r>
              <w:rPr>
                <w:rFonts w:hint="eastAsia" w:eastAsia="宋体" w:cs="Calibri"/>
                <w:color w:val="000000"/>
                <w:sz w:val="22"/>
                <w:szCs w:val="22"/>
                <w:highlight w:val="none"/>
                <w:lang w:val="en-US" w:eastAsia="zh-CN"/>
              </w:rPr>
              <w:t xml:space="preserve">626.3</w:t>
            </w:r>
            <w:r>
              <w:rPr>
                <w:rFonts w:hint="eastAsia" w:eastAsia="宋体" w:cs="Calibri"/>
                <w:color w:val="000000"/>
                <w:sz w:val="22"/>
                <w:szCs w:val="22"/>
                <w:highlight w:val="none"/>
              </w:rPr>
              <w:t xml:space="preserve">平方米</w:t>
            </w:r>
            <w:r>
              <w:rPr>
                <w:rFonts w:hint="eastAsia"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ascii="Calibri" w:hAnsi="Calibri" w:cs="Calibri"/>
                <w:sz w:val="22"/>
                <w:szCs w:val="22"/>
                <w:highlight w:val="none"/>
              </w:rPr>
              <w:t xml:space="preserve">绿化</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rPr>
            </w:pPr>
            <w:r>
              <w:rPr>
                <w:rFonts w:hint="eastAsia" w:eastAsia="宋体" w:cs="Calibri"/>
                <w:color w:val="000000"/>
                <w:sz w:val="22"/>
                <w:szCs w:val="22"/>
                <w:highlight w:val="none"/>
              </w:rPr>
              <w:t xml:space="preserve">约</w:t>
            </w:r>
            <w:r>
              <w:rPr>
                <w:rFonts w:hint="eastAsia" w:eastAsia="宋体" w:cs="Calibri"/>
                <w:color w:val="000000"/>
                <w:sz w:val="22"/>
                <w:szCs w:val="22"/>
                <w:highlight w:val="none"/>
                <w:lang w:val="en-US" w:eastAsia="zh-CN"/>
              </w:rPr>
              <w:t xml:space="preserve">22.7</w:t>
            </w:r>
            <w:r>
              <w:rPr>
                <w:rFonts w:hint="eastAsia" w:eastAsia="宋体" w:cs="Calibri"/>
                <w:color w:val="000000"/>
                <w:sz w:val="22"/>
                <w:szCs w:val="22"/>
                <w:highlight w:val="none"/>
              </w:rPr>
              <w:t xml:space="preserve">平方米</w:t>
            </w:r>
            <w:r>
              <w:rPr>
                <w:rFonts w:hint="eastAsia"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见“3.4保洁服务”“3.5绿化服务”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广场</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rPr>
            </w:pPr>
            <w:r>
              <w:rPr>
                <w:rFonts w:hint="eastAsia" w:eastAsia="宋体" w:cs="Calibri"/>
                <w:color w:val="000000"/>
                <w:sz w:val="22"/>
                <w:szCs w:val="22"/>
                <w:highlight w:val="none"/>
              </w:rPr>
              <w:t xml:space="preserve">约</w:t>
            </w:r>
            <w:r>
              <w:rPr>
                <w:rFonts w:hint="eastAsia" w:eastAsia="宋体" w:cs="Calibri"/>
                <w:color w:val="000000"/>
                <w:sz w:val="22"/>
                <w:szCs w:val="22"/>
                <w:highlight w:val="none"/>
                <w:lang w:val="en-US" w:eastAsia="zh-CN"/>
              </w:rPr>
              <w:t xml:space="preserve">400</w:t>
            </w:r>
            <w:r>
              <w:rPr>
                <w:rFonts w:hint="eastAsia" w:eastAsia="宋体" w:cs="Calibri"/>
                <w:color w:val="000000"/>
                <w:sz w:val="22"/>
                <w:szCs w:val="22"/>
                <w:highlight w:val="none"/>
              </w:rPr>
              <w:t xml:space="preserve">平方米</w:t>
            </w:r>
            <w:r>
              <w:rPr>
                <w:rFonts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路灯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rPr>
            </w:pPr>
            <w:r>
              <w:rPr>
                <w:rFonts w:hint="eastAsia" w:eastAsia="宋体" w:cs="Calibri"/>
                <w:color w:val="000000"/>
                <w:sz w:val="22"/>
                <w:szCs w:val="22"/>
                <w:highlight w:val="none"/>
                <w:lang w:val="en-US" w:eastAsia="zh-CN"/>
              </w:rPr>
              <w:t xml:space="preserve">4</w:t>
            </w:r>
            <w:r>
              <w:rPr>
                <w:rFonts w:hint="eastAsia" w:eastAsia="宋体" w:cs="Calibri"/>
                <w:color w:val="000000"/>
                <w:sz w:val="22"/>
                <w:szCs w:val="22"/>
                <w:highlight w:val="none"/>
              </w:rPr>
              <w:t xml:space="preserve">个</w:t>
            </w:r>
            <w:r>
              <w:rPr>
                <w:rFonts w:hint="eastAsia"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垃圾箱</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rPr>
            </w:pPr>
            <w:r>
              <w:rPr>
                <w:rFonts w:hint="eastAsia" w:eastAsia="宋体" w:cs="Calibri"/>
                <w:color w:val="000000"/>
                <w:sz w:val="22"/>
                <w:szCs w:val="22"/>
                <w:highlight w:val="none"/>
                <w:lang w:val="en-US" w:eastAsia="zh-CN"/>
              </w:rPr>
              <w:t xml:space="preserve">4</w:t>
            </w:r>
            <w:r>
              <w:rPr>
                <w:rFonts w:hint="eastAsia" w:eastAsia="宋体" w:cs="Calibri"/>
                <w:color w:val="000000"/>
                <w:sz w:val="22"/>
                <w:szCs w:val="22"/>
                <w:highlight w:val="none"/>
              </w:rPr>
              <w:t xml:space="preserve">个</w:t>
            </w:r>
            <w:r>
              <w:rPr>
                <w:rFonts w:hint="eastAsia"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监控</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rPr>
            </w:pPr>
            <w:r>
              <w:rPr>
                <w:rFonts w:hint="eastAsia" w:eastAsia="宋体" w:cs="Calibri"/>
                <w:color w:val="000000"/>
                <w:sz w:val="22"/>
                <w:szCs w:val="22"/>
                <w:highlight w:val="none"/>
                <w:lang w:val="en-US" w:eastAsia="zh-CN"/>
              </w:rPr>
              <w:t xml:space="preserve">7</w:t>
            </w:r>
            <w:r>
              <w:rPr>
                <w:rFonts w:hint="eastAsia" w:eastAsia="宋体" w:cs="Calibri"/>
                <w:color w:val="000000"/>
                <w:sz w:val="22"/>
                <w:szCs w:val="22"/>
                <w:highlight w:val="none"/>
              </w:rPr>
              <w:t xml:space="preserve">个</w:t>
            </w:r>
            <w:r>
              <w:rPr>
                <w:rFonts w:hint="eastAsia" w:eastAsia="宋体" w:cs="Calibri"/>
                <w:color w:val="000000"/>
                <w:sz w:val="22"/>
                <w:szCs w:val="22"/>
                <w:highlight w:val="none"/>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bl>
    <w:p>
      <w:pPr>
        <w:pStyle w:val="949"/>
        <w:rPr>
          <w:highlight w:val="none"/>
        </w:rPr>
      </w:pPr>
      <w:r>
        <w:rPr>
          <w:highlight w:val="none"/>
        </w:rPr>
      </w:r>
      <w:r/>
    </w:p>
    <w:p>
      <w:pPr>
        <w:pStyle w:val="949"/>
        <w:keepLines w:val="0"/>
        <w:keepNext w:val="0"/>
        <w:pageBreakBefore w:val="0"/>
        <w:spacing w:line="56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lang w:eastAsia="zh-CN"/>
        </w:rPr>
        <w:t xml:space="preserve">：建设局办公楼</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（1）物业管理（建筑物）</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2"/>
        <w:gridCol w:w="3025"/>
      </w:tblGrid>
      <w:tr>
        <w:trPr>
          <w:trHeight w:val="454"/>
        </w:trPr>
        <w:tc>
          <w:tcPr>
            <w:gridSpan w:val="2"/>
            <w:tcW w:w="2484"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3776"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2812"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gridSpan w:val="2"/>
            <w:tcW w:w="2484"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eastAsia="zh-CN"/>
              </w:rPr>
            </w:pPr>
            <w:r>
              <w:rPr>
                <w:rFonts w:hint="eastAsia" w:ascii="宋体" w:hAnsi="宋体" w:eastAsia="宋体" w:cs="Calibri"/>
                <w:sz w:val="21"/>
                <w:szCs w:val="21"/>
                <w:highlight w:val="none"/>
                <w:lang w:eastAsia="zh-CN"/>
              </w:rPr>
              <w:t xml:space="preserve">建设局办公楼</w:t>
            </w:r>
            <w:r>
              <w:rPr>
                <w:rFonts w:hint="eastAsia" w:ascii="宋体" w:hAnsi="宋体" w:eastAsia="宋体"/>
                <w:color w:val="000000"/>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莫愁路357-9</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ascii="宋体" w:hAnsi="宋体" w:eastAsia="宋体" w:cs="楷体"/>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总面积</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建筑面积（㎡）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val="en-US" w:eastAsia="zh-CN"/>
              </w:rPr>
              <w:t xml:space="preserve">2526.86平方米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s="楷体"/>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需保洁面积（㎡）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210</w:t>
            </w:r>
            <w:r>
              <w:rPr>
                <w:rFonts w:hint="eastAsia" w:ascii="宋体" w:hAnsi="宋体" w:eastAsia="宋体" w:cs="楷体"/>
                <w:sz w:val="21"/>
                <w:szCs w:val="21"/>
                <w:highlight w:val="none"/>
                <w:lang w:val="en-US" w:eastAsia="zh-CN"/>
              </w:rPr>
              <w:t xml:space="preserve">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门窗</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门窗总数量（个）及总面积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门</w:t>
            </w:r>
            <w:r>
              <w:rPr>
                <w:rFonts w:hint="eastAsia" w:ascii="宋体" w:hAnsi="宋体" w:eastAsia="宋体" w:cs="Calibri"/>
                <w:sz w:val="21"/>
                <w:szCs w:val="21"/>
                <w:highlight w:val="none"/>
                <w:lang w:val="en-US" w:eastAsia="zh-CN"/>
              </w:rPr>
              <w:t xml:space="preserve">85樘，</w:t>
            </w:r>
            <w:r>
              <w:rPr>
                <w:rFonts w:hint="eastAsia" w:ascii="宋体" w:hAnsi="宋体" w:eastAsia="宋体" w:cs="Calibri"/>
                <w:sz w:val="21"/>
                <w:szCs w:val="21"/>
                <w:highlight w:val="none"/>
              </w:rPr>
              <w:t xml:space="preserve">窗</w:t>
            </w:r>
            <w:r>
              <w:rPr>
                <w:rFonts w:hint="eastAsia" w:ascii="宋体" w:hAnsi="宋体" w:eastAsia="宋体" w:cs="楷体"/>
                <w:sz w:val="21"/>
                <w:szCs w:val="21"/>
                <w:highlight w:val="none"/>
                <w:lang w:val="en-US" w:eastAsia="zh-CN"/>
              </w:rPr>
              <w:t xml:space="preserve">70</w:t>
            </w:r>
            <w:r>
              <w:rPr>
                <w:rFonts w:hint="eastAsia" w:ascii="宋体" w:hAnsi="宋体" w:eastAsia="宋体" w:cs="楷体"/>
                <w:sz w:val="21"/>
                <w:szCs w:val="21"/>
                <w:highlight w:val="none"/>
              </w:rPr>
              <w:t xml:space="preserve">个；总面积约</w:t>
            </w:r>
            <w:r>
              <w:rPr>
                <w:rFonts w:hint="eastAsia" w:ascii="宋体" w:hAnsi="宋体" w:eastAsia="宋体" w:cs="楷体"/>
                <w:sz w:val="21"/>
                <w:szCs w:val="21"/>
                <w:highlight w:val="none"/>
                <w:lang w:val="en-US" w:eastAsia="zh-CN"/>
              </w:rPr>
              <w:t xml:space="preserve">800</w:t>
            </w:r>
            <w:r>
              <w:rPr>
                <w:rFonts w:hint="eastAsia" w:ascii="宋体" w:hAnsi="宋体" w:eastAsia="宋体" w:cs="楷体"/>
                <w:sz w:val="21"/>
                <w:szCs w:val="21"/>
                <w:highlight w:val="none"/>
              </w:rPr>
              <w:t xml:space="preserve">平方米。</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s="楷体"/>
                <w:sz w:val="21"/>
                <w:szCs w:val="21"/>
                <w:highlight w:val="none"/>
              </w:rPr>
            </w:r>
            <w:r/>
          </w:p>
        </w:tc>
      </w:tr>
      <w:tr>
        <w:trPr>
          <w:trHeight w:val="639"/>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hint="eastAsia" w:ascii="宋体" w:hAnsi="宋体" w:eastAsia="宋体" w:cs="Calibri"/>
                <w:sz w:val="21"/>
                <w:szCs w:val="21"/>
                <w:highlight w:val="none"/>
              </w:rPr>
              <w:t xml:space="preserve">各</w:t>
            </w:r>
            <w:r>
              <w:rPr>
                <w:rFonts w:ascii="宋体" w:hAnsi="宋体" w:eastAsia="宋体" w:cs="Calibri"/>
                <w:sz w:val="21"/>
                <w:szCs w:val="21"/>
                <w:highlight w:val="none"/>
              </w:rPr>
              <w:t xml:space="preserve">材质</w:t>
            </w:r>
            <w:r>
              <w:rPr>
                <w:rFonts w:hint="eastAsia" w:ascii="宋体" w:hAnsi="宋体" w:eastAsia="宋体" w:cs="Calibri"/>
                <w:sz w:val="21"/>
                <w:szCs w:val="21"/>
                <w:highlight w:val="none"/>
              </w:rPr>
              <w:t xml:space="preserve">及总面积</w:t>
            </w:r>
            <w:r>
              <w:rPr>
                <w:rFonts w:ascii="宋体" w:hAnsi="宋体" w:eastAsia="宋体" w:cs="Calibri"/>
                <w:sz w:val="21"/>
                <w:szCs w:val="21"/>
                <w:highlight w:val="none"/>
              </w:rPr>
              <w:t xml:space="preserve">（㎡）</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s="楷体"/>
                <w:sz w:val="21"/>
                <w:szCs w:val="21"/>
                <w:highlight w:val="none"/>
                <w:lang w:eastAsia="zh-CN"/>
              </w:rPr>
              <w:t xml:space="preserve">瓷砖</w:t>
            </w:r>
            <w:r>
              <w:rPr>
                <w:rFonts w:hint="eastAsia" w:ascii="宋体" w:hAnsi="宋体" w:eastAsia="宋体" w:cs="楷体"/>
                <w:sz w:val="21"/>
                <w:szCs w:val="21"/>
                <w:highlight w:val="none"/>
                <w:lang w:val="en-US" w:eastAsia="zh-CN"/>
              </w:rPr>
              <w:t xml:space="preserve">，地板总面积</w:t>
            </w:r>
            <w:r>
              <w:rPr>
                <w:rFonts w:hint="eastAsia" w:ascii="宋体" w:hAnsi="宋体" w:eastAsia="宋体" w:cs="楷体"/>
                <w:sz w:val="21"/>
                <w:szCs w:val="21"/>
                <w:highlight w:val="none"/>
                <w:lang w:eastAsia="zh-CN"/>
              </w:rPr>
              <w:t xml:space="preserve">为</w:t>
            </w:r>
            <w:r>
              <w:rPr>
                <w:rFonts w:hint="eastAsia" w:ascii="宋体" w:hAnsi="宋体" w:eastAsia="宋体" w:cs="楷体"/>
                <w:sz w:val="21"/>
                <w:szCs w:val="21"/>
                <w:highlight w:val="none"/>
                <w:lang w:val="en-US" w:eastAsia="zh-CN"/>
              </w:rPr>
              <w:t xml:space="preserve">1815平方米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cs="Calibri"/>
                <w:sz w:val="21"/>
                <w:szCs w:val="21"/>
                <w:highlight w:val="none"/>
              </w:rPr>
              <w:t xml:space="preserve">各材质</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内墙饰面基本为乳胶漆</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顶面</w:t>
            </w:r>
            <w:r>
              <w:rPr>
                <w:rFonts w:hint="eastAsia" w:ascii="宋体" w:hAnsi="宋体" w:eastAsia="宋体"/>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sz w:val="21"/>
                <w:szCs w:val="21"/>
                <w:highlight w:val="none"/>
              </w:rPr>
              <w:t xml:space="preserve">顶面各材质及总面积（㎡）</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eastAsia="zh-CN"/>
              </w:rPr>
              <w:t xml:space="preserve">顶面基本为乳胶漆，乳胶漆总面积约为</w:t>
            </w:r>
            <w:r>
              <w:rPr>
                <w:rFonts w:hint="eastAsia" w:ascii="宋体" w:hAnsi="宋体" w:eastAsia="宋体" w:cs="楷体"/>
                <w:sz w:val="21"/>
                <w:szCs w:val="21"/>
                <w:highlight w:val="none"/>
                <w:lang w:val="en-US" w:eastAsia="zh-CN"/>
              </w:rPr>
              <w:t xml:space="preserve">1815平方米</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eastAsia="宋体" w:cs="Calibri"/>
                <w:color w:val="000000"/>
                <w:sz w:val="22"/>
                <w:szCs w:val="22"/>
                <w:highlight w:val="none"/>
                <w:lang w:val="en-US" w:eastAsia="zh-CN" w:bidi="ar-SA"/>
              </w:rPr>
              <w:t xml:space="preserve">见“3.2房屋维护服务”“3.4保洁服务”</w:t>
            </w:r>
            <w:r>
              <w:rPr>
                <w:rFonts w:hint="eastAsia" w:ascii="宋体" w:hAnsi="宋体" w:eastAsia="宋体" w:cs="Calibri"/>
                <w:color w:val="000000"/>
                <w:sz w:val="21"/>
                <w:szCs w:val="21"/>
                <w:highlight w:val="none"/>
              </w:rPr>
            </w:r>
            <w:r/>
          </w:p>
        </w:tc>
      </w:tr>
      <w:tr>
        <w:trPr>
          <w:trHeight w:val="661"/>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lang w:eastAsia="zh-CN"/>
              </w:rPr>
              <w:t xml:space="preserve">外墙</w:t>
            </w:r>
            <w:r>
              <w:rPr>
                <w:rFonts w:hint="eastAsia" w:ascii="宋体" w:hAnsi="宋体" w:eastAsia="宋体" w:cs="Calibri"/>
                <w:sz w:val="21"/>
                <w:szCs w:val="21"/>
                <w:highlight w:val="none"/>
              </w:rPr>
              <w:t xml:space="preserve">各材质及总面积（㎡）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面砖</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cs="Calibri"/>
                <w:sz w:val="21"/>
                <w:szCs w:val="21"/>
                <w:highlight w:val="none"/>
              </w:rPr>
              <w:t xml:space="preserve">需</w:t>
            </w:r>
            <w:r>
              <w:rPr>
                <w:rFonts w:hint="eastAsia" w:ascii="宋体" w:hAnsi="宋体" w:eastAsia="宋体" w:cs="Calibri"/>
                <w:sz w:val="21"/>
                <w:szCs w:val="21"/>
                <w:highlight w:val="none"/>
              </w:rPr>
              <w:t xml:space="preserve">清洗面积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s="楷体"/>
                <w:sz w:val="21"/>
                <w:szCs w:val="21"/>
                <w:highlight w:val="none"/>
                <w:lang w:eastAsia="zh-CN"/>
              </w:rPr>
            </w:pPr>
            <w:r>
              <w:rPr>
                <w:rFonts w:hint="eastAsia" w:ascii="宋体" w:hAnsi="宋体" w:eastAsia="宋体" w:cs="楷体"/>
                <w:sz w:val="21"/>
                <w:szCs w:val="21"/>
                <w:highlight w:val="none"/>
                <w:lang w:eastAsia="zh-CN"/>
              </w:rPr>
              <w:t xml:space="preserve">无</w:t>
            </w:r>
            <w:r>
              <w:rPr>
                <w:rFonts w:hint="eastAsia" w:ascii="宋体" w:hAnsi="宋体" w:eastAsia="宋体" w:cs="楷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会议室</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室内</w:t>
            </w:r>
            <w:r>
              <w:rPr>
                <w:rFonts w:ascii="宋体" w:hAnsi="宋体" w:eastAsia="宋体" w:cs="Calibri"/>
                <w:sz w:val="21"/>
                <w:szCs w:val="21"/>
                <w:highlight w:val="none"/>
              </w:rPr>
              <w:t xml:space="preserve">设施</w:t>
            </w:r>
            <w:r>
              <w:rPr>
                <w:rFonts w:hint="eastAsia" w:ascii="宋体" w:hAnsi="宋体" w:eastAsia="宋体" w:cs="Calibri"/>
                <w:sz w:val="21"/>
                <w:szCs w:val="21"/>
                <w:highlight w:val="none"/>
              </w:rPr>
              <w:t xml:space="preserve">说明</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楷体"/>
                <w:sz w:val="21"/>
                <w:szCs w:val="21"/>
                <w:highlight w:val="none"/>
              </w:rPr>
              <w:t xml:space="preserve">室内有会议桌</w:t>
            </w:r>
            <w:r>
              <w:rPr>
                <w:rFonts w:hint="eastAsia" w:ascii="宋体" w:hAnsi="宋体" w:eastAsia="宋体" w:cs="楷体"/>
                <w:sz w:val="21"/>
                <w:szCs w:val="21"/>
                <w:highlight w:val="none"/>
                <w:lang w:val="en-US" w:eastAsia="zh-CN"/>
              </w:rPr>
              <w:t xml:space="preserve">1张</w:t>
            </w:r>
            <w:r>
              <w:rPr>
                <w:rFonts w:hint="eastAsia" w:ascii="宋体" w:hAnsi="宋体" w:eastAsia="宋体" w:cs="楷体"/>
                <w:sz w:val="21"/>
                <w:szCs w:val="21"/>
                <w:highlight w:val="none"/>
              </w:rPr>
              <w:t xml:space="preserve">、会议椅</w:t>
            </w:r>
            <w:r>
              <w:rPr>
                <w:rFonts w:hint="eastAsia" w:ascii="宋体" w:hAnsi="宋体" w:eastAsia="宋体" w:cs="楷体"/>
                <w:sz w:val="21"/>
                <w:szCs w:val="21"/>
                <w:highlight w:val="none"/>
                <w:lang w:val="en-US" w:eastAsia="zh-CN"/>
              </w:rPr>
              <w:t xml:space="preserve">8张</w:t>
            </w:r>
            <w:r>
              <w:rPr>
                <w:rFonts w:hint="eastAsia" w:ascii="宋体" w:hAnsi="宋体" w:eastAsia="宋体" w:cs="楷体"/>
                <w:sz w:val="21"/>
                <w:szCs w:val="21"/>
                <w:highlight w:val="none"/>
              </w:rPr>
              <w:t xml:space="preserve">等相关设施。</w:t>
            </w:r>
            <w:r>
              <w:rPr>
                <w:rFonts w:ascii="宋体" w:hAnsi="宋体" w:eastAsia="宋体"/>
                <w:color w:val="000000"/>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见“3.2房屋维护服务”“3.4保洁服务”“3.7会议服务”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jc w:val="center"/>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会议室数量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1.总面积为40</w:t>
            </w:r>
            <w:r>
              <w:rPr>
                <w:rFonts w:hint="eastAsia" w:ascii="宋体" w:hAnsi="宋体" w:eastAsia="宋体" w:cs="楷体"/>
                <w:sz w:val="21"/>
                <w:szCs w:val="21"/>
                <w:highlight w:val="none"/>
                <w:lang w:val="en-US" w:eastAsia="zh-CN"/>
              </w:rPr>
              <w:t xml:space="preserve">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见“3.4保洁服务”“3.7会议服务”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卫生间</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卫生间</w:t>
            </w:r>
            <w:r>
              <w:rPr>
                <w:rFonts w:hint="eastAsia" w:ascii="宋体" w:hAnsi="宋体" w:eastAsia="宋体" w:cs="Calibri"/>
                <w:color w:val="000000"/>
                <w:sz w:val="21"/>
                <w:szCs w:val="21"/>
                <w:highlight w:val="none"/>
              </w:rPr>
              <w:t xml:space="preserve">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6.总面积为15</w:t>
            </w:r>
            <w:r>
              <w:rPr>
                <w:rFonts w:hint="eastAsia" w:ascii="宋体" w:hAnsi="宋体" w:eastAsia="宋体" w:cs="楷体"/>
                <w:sz w:val="21"/>
                <w:szCs w:val="21"/>
                <w:highlight w:val="none"/>
                <w:lang w:val="en-US" w:eastAsia="zh-CN"/>
              </w:rPr>
              <w:t xml:space="preserve">平方米</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垃圾存放点</w:t>
            </w: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各垃圾存放点位置、数量（个）</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eastAsia="zh-CN"/>
              </w:rPr>
            </w:pPr>
            <w:r>
              <w:rPr>
                <w:rFonts w:hint="eastAsia" w:ascii="宋体" w:hAnsi="宋体" w:eastAsia="宋体" w:cs="Calibri"/>
                <w:sz w:val="21"/>
                <w:szCs w:val="21"/>
                <w:highlight w:val="none"/>
                <w:lang w:eastAsia="zh-CN"/>
              </w:rPr>
              <w:t xml:space="preserve">无</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车位数</w:t>
            </w:r>
            <w:r>
              <w:rPr>
                <w:rFonts w:hint="eastAsia" w:ascii="宋体" w:hAnsi="宋体" w:eastAsia="宋体" w:cs="Calibri"/>
                <w:color w:val="000000"/>
                <w:sz w:val="21"/>
                <w:szCs w:val="21"/>
                <w:highlight w:val="none"/>
                <w:lang w:eastAsia="zh-CN"/>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地下车位数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0</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地面车位数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keepLines w:val="0"/>
              <w:keepNext w:val="0"/>
              <w:pageBreakBefore w:val="0"/>
              <w:widowControl w:val="off"/>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0</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车行/人行口</w:t>
            </w: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车行</w:t>
            </w:r>
            <w:r>
              <w:rPr>
                <w:rFonts w:hint="eastAsia" w:ascii="宋体" w:hAnsi="宋体" w:eastAsia="宋体" w:cs="Calibri"/>
                <w:sz w:val="21"/>
                <w:szCs w:val="21"/>
                <w:highlight w:val="none"/>
              </w:rPr>
              <w:t xml:space="preserve">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0</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人行口</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w:t>
            </w:r>
            <w:r>
              <w:rPr>
                <w:rFonts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设施设备</w:t>
            </w:r>
            <w:r>
              <w:rPr>
                <w:rFonts w:hint="eastAsia" w:ascii="宋体" w:hAnsi="宋体" w:eastAsia="宋体" w:cs="Calibri"/>
                <w:sz w:val="21"/>
                <w:szCs w:val="21"/>
                <w:highlight w:val="none"/>
              </w:rPr>
              <w:t xml:space="preserve">（可另行附表）</w:t>
            </w:r>
            <w:r>
              <w:rPr>
                <w:rFonts w:ascii="宋体" w:hAnsi="宋体" w:eastAsia="宋体"/>
                <w:color w:val="000000"/>
                <w:sz w:val="21"/>
                <w:szCs w:val="21"/>
                <w:highlight w:val="none"/>
              </w:rPr>
            </w:r>
            <w:r/>
          </w:p>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电梯</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电梯</w:t>
            </w:r>
            <w:r>
              <w:rPr>
                <w:rFonts w:hint="eastAsia" w:ascii="宋体" w:hAnsi="宋体" w:eastAsia="宋体" w:cs="楷体"/>
                <w:sz w:val="21"/>
                <w:szCs w:val="21"/>
                <w:highlight w:val="none"/>
                <w:lang w:val="en-US" w:eastAsia="zh-CN"/>
              </w:rPr>
              <w:t xml:space="preserve">0</w:t>
            </w:r>
            <w:r>
              <w:rPr>
                <w:rFonts w:hint="eastAsia" w:ascii="宋体" w:hAnsi="宋体" w:eastAsia="宋体" w:cs="楷体"/>
                <w:sz w:val="21"/>
                <w:szCs w:val="21"/>
                <w:highlight w:val="none"/>
              </w:rPr>
              <w:t xml:space="preserve">台。</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空调</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eastAsia="zh-CN"/>
              </w:rPr>
              <w:t xml:space="preserve">立式单元式空调</w:t>
            </w:r>
            <w:r>
              <w:rPr>
                <w:rFonts w:hint="eastAsia" w:ascii="宋体" w:hAnsi="宋体" w:eastAsia="宋体"/>
                <w:color w:val="000000"/>
                <w:sz w:val="21"/>
                <w:szCs w:val="21"/>
                <w:highlight w:val="none"/>
                <w:lang w:val="en-US" w:eastAsia="zh-CN"/>
              </w:rPr>
              <w:t xml:space="preserve">3，壁挂式单元式空调8</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707"/>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给排水</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无</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消防</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eastAsia="zh-CN"/>
              </w:rPr>
              <w:t xml:space="preserve">消防设备</w:t>
            </w:r>
            <w:r>
              <w:rPr>
                <w:rFonts w:hint="eastAsia" w:ascii="宋体" w:hAnsi="宋体" w:eastAsia="宋体"/>
                <w:color w:val="000000"/>
                <w:sz w:val="21"/>
                <w:szCs w:val="21"/>
                <w:highlight w:val="none"/>
                <w:lang w:val="en-US" w:eastAsia="zh-CN"/>
              </w:rPr>
              <w:t xml:space="preserve">42 ，在质保期内</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s="Calibri"/>
                <w:sz w:val="21"/>
                <w:szCs w:val="21"/>
                <w:highlight w:val="none"/>
              </w:rPr>
              <w:t xml:space="preserve">锅炉设备</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无</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安防系统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无</w:t>
            </w:r>
            <w:r>
              <w:rPr>
                <w:rFonts w:hint="eastAsia" w:ascii="宋体" w:hAnsi="宋体" w:eastAsia="宋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ascii="宋体" w:hAnsi="宋体" w:eastAsia="宋体" w:cs="Calibri"/>
                <w:sz w:val="21"/>
                <w:szCs w:val="21"/>
                <w:highlight w:val="none"/>
              </w:rPr>
              <w:t xml:space="preserve">照明系统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楷体"/>
                <w:sz w:val="21"/>
                <w:szCs w:val="21"/>
                <w:highlight w:val="none"/>
              </w:rPr>
              <w:t xml:space="preserve">办公室、楼道内的灯具、应急照明灯等。</w:t>
            </w:r>
            <w:r>
              <w:rPr>
                <w:rFonts w:ascii="宋体" w:hAnsi="宋体" w:eastAsia="宋体"/>
                <w:sz w:val="21"/>
                <w:szCs w:val="21"/>
                <w:highlight w:val="none"/>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90"/>
        </w:trPr>
        <w:tc>
          <w:tcPr>
            <w:tcW w:w="860" w:type="dxa"/>
            <w:vAlign w:val="center"/>
            <w:vMerge w:val="continue"/>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keepLines w:val="0"/>
              <w:keepNext w:val="0"/>
              <w:pageBreakBefore w:val="0"/>
              <w:widowControl w:val="off"/>
              <w:rPr>
                <w:rFonts w:ascii="宋体" w:hAnsi="宋体" w:eastAsia="宋体"/>
                <w:sz w:val="21"/>
                <w:szCs w:val="21"/>
                <w:highlight w:val="none"/>
              </w:rPr>
            </w:pPr>
            <w:r>
              <w:rPr>
                <w:rFonts w:hint="eastAsia" w:ascii="宋体" w:hAnsi="宋体" w:eastAsia="宋体" w:cs="Calibri"/>
                <w:sz w:val="21"/>
                <w:szCs w:val="21"/>
                <w:highlight w:val="none"/>
              </w:rPr>
              <w:t xml:space="preserve">供配电系统</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无</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keepLines w:val="0"/>
              <w:keepNext w:val="0"/>
              <w:pageBreakBefore w:val="0"/>
              <w:widowControl w:val="off"/>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49"/>
        <w:spacing w:line="0" w:lineRule="atLeast"/>
        <w:rPr>
          <w:b/>
          <w:bCs/>
          <w:sz w:val="36"/>
          <w:szCs w:val="36"/>
          <w:highlight w:val="none"/>
        </w:rPr>
      </w:pPr>
      <w:r>
        <w:rPr>
          <w:b/>
          <w:bCs/>
          <w:sz w:val="36"/>
          <w:szCs w:val="36"/>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（2）物业管理（室外）</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3153"/>
        <w:gridCol w:w="4730"/>
      </w:tblGrid>
      <w:tr>
        <w:trPr>
          <w:trHeight w:val="454"/>
        </w:trPr>
        <w:tc>
          <w:tcPr>
            <w:tcW w:w="1570"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2931" w:type="dxa"/>
            <w:vAlign w:val="center"/>
            <w:textDirection w:val="lrTb"/>
            <w:noWrap w:val="false"/>
          </w:tcPr>
          <w:p>
            <w:pPr>
              <w:pStyle w:val="949"/>
              <w:jc w:val="center"/>
              <w:keepLines w:val="0"/>
              <w:keepNext w:val="0"/>
              <w:pageBreakBefore w:val="0"/>
              <w:widowControl w:val="off"/>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4396" w:type="dxa"/>
            <w:vAlign w:val="center"/>
            <w:textDirection w:val="lrTb"/>
            <w:noWrap w:val="false"/>
          </w:tcPr>
          <w:p>
            <w:pPr>
              <w:pStyle w:val="949"/>
              <w:jc w:val="center"/>
              <w:keepLines w:val="0"/>
              <w:keepNext w:val="0"/>
              <w:pageBreakBefore w:val="0"/>
              <w:widowControl w:val="off"/>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室外面积</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lang w:eastAsia="zh-CN"/>
              </w:rPr>
            </w:pPr>
            <w:r>
              <w:rPr>
                <w:rFonts w:hint="eastAsia" w:eastAsia="宋体" w:cs="Calibri"/>
                <w:color w:val="000000"/>
                <w:sz w:val="22"/>
                <w:szCs w:val="22"/>
                <w:highlight w:val="none"/>
                <w:lang w:val="en-US" w:eastAsia="zh-CN"/>
              </w:rPr>
              <w:t xml:space="preserve">无</w:t>
            </w:r>
            <w:r>
              <w:rPr>
                <w:rFonts w:hint="eastAsia" w:eastAsia="宋体" w:cs="Calibri"/>
                <w:color w:val="000000"/>
                <w:sz w:val="22"/>
                <w:szCs w:val="22"/>
                <w:highlight w:val="none"/>
                <w:lang w:eastAsia="zh-CN"/>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ascii="Calibri" w:hAnsi="Calibri" w:cs="Calibri"/>
                <w:sz w:val="22"/>
                <w:szCs w:val="22"/>
                <w:highlight w:val="none"/>
              </w:rPr>
              <w:t xml:space="preserve">绿化</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lang w:eastAsia="zh-CN"/>
              </w:rPr>
            </w:pPr>
            <w:r>
              <w:rPr>
                <w:rFonts w:hint="eastAsia" w:eastAsia="宋体" w:cs="Calibri"/>
                <w:color w:val="000000"/>
                <w:sz w:val="22"/>
                <w:szCs w:val="22"/>
                <w:highlight w:val="none"/>
                <w:lang w:val="en-US" w:eastAsia="zh-CN"/>
              </w:rPr>
              <w:t xml:space="preserve">无</w:t>
            </w:r>
            <w:r>
              <w:rPr>
                <w:rFonts w:hint="eastAsia" w:eastAsia="宋体" w:cs="Calibri"/>
                <w:color w:val="000000"/>
                <w:sz w:val="22"/>
                <w:szCs w:val="22"/>
                <w:highlight w:val="none"/>
                <w:lang w:eastAsia="zh-CN"/>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color w:val="000000"/>
                <w:sz w:val="22"/>
                <w:szCs w:val="22"/>
                <w:highlight w:val="none"/>
              </w:rPr>
            </w:r>
            <w:r/>
          </w:p>
        </w:tc>
      </w:tr>
      <w:tr>
        <w:trPr>
          <w:trHeight w:val="454"/>
        </w:trPr>
        <w:tc>
          <w:tcPr>
            <w:tcW w:w="1570" w:type="dxa"/>
            <w:vAlign w:val="center"/>
            <w:textDirection w:val="lrTb"/>
            <w:noWrap w:val="false"/>
          </w:tcPr>
          <w:p>
            <w:pPr>
              <w:pStyle w:val="949"/>
              <w:keepLines w:val="0"/>
              <w:keepNext w:val="0"/>
              <w:pageBreakBefore w:val="0"/>
              <w:widowControl w:val="off"/>
              <w:rPr>
                <w:sz w:val="22"/>
                <w:szCs w:val="22"/>
                <w:highlight w:val="none"/>
              </w:rPr>
            </w:pPr>
            <w:r>
              <w:rPr>
                <w:rFonts w:hint="eastAsia"/>
                <w:sz w:val="22"/>
                <w:szCs w:val="22"/>
                <w:highlight w:val="none"/>
              </w:rPr>
              <w:t xml:space="preserve">广场</w:t>
            </w:r>
            <w:r>
              <w:rPr>
                <w:sz w:val="22"/>
                <w:szCs w:val="22"/>
                <w:highlight w:val="none"/>
              </w:rPr>
            </w:r>
            <w:r/>
          </w:p>
        </w:tc>
        <w:tc>
          <w:tcPr>
            <w:tcW w:w="2931"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lang w:eastAsia="zh-CN"/>
              </w:rPr>
            </w:pPr>
            <w:r>
              <w:rPr>
                <w:rFonts w:hint="eastAsia" w:eastAsia="宋体" w:cs="Calibri"/>
                <w:color w:val="000000"/>
                <w:sz w:val="22"/>
                <w:szCs w:val="22"/>
                <w:highlight w:val="none"/>
                <w:lang w:val="en-US" w:eastAsia="zh-CN"/>
              </w:rPr>
              <w:t xml:space="preserve">无</w:t>
            </w:r>
            <w:r>
              <w:rPr>
                <w:rFonts w:hint="eastAsia" w:eastAsia="宋体" w:cs="Calibri"/>
                <w:color w:val="000000"/>
                <w:sz w:val="22"/>
                <w:szCs w:val="22"/>
                <w:highlight w:val="none"/>
                <w:lang w:eastAsia="zh-CN"/>
              </w:rPr>
            </w:r>
            <w:r/>
          </w:p>
        </w:tc>
        <w:tc>
          <w:tcPr>
            <w:tcW w:w="4396" w:type="dxa"/>
            <w:vAlign w:val="center"/>
            <w:textDirection w:val="lrTb"/>
            <w:noWrap w:val="false"/>
          </w:tcPr>
          <w:p>
            <w:pPr>
              <w:pStyle w:val="949"/>
              <w:keepLines w:val="0"/>
              <w:keepNext w:val="0"/>
              <w:pageBreakBefore w:val="0"/>
              <w:widowControl w:val="off"/>
              <w:rPr>
                <w:color w:val="000000"/>
                <w:sz w:val="22"/>
                <w:szCs w:val="22"/>
                <w:highlight w:val="none"/>
              </w:rPr>
            </w:pPr>
            <w:r>
              <w:rPr>
                <w:color w:val="000000"/>
                <w:sz w:val="22"/>
                <w:szCs w:val="22"/>
                <w:highlight w:val="none"/>
              </w:rPr>
            </w:r>
            <w:r/>
          </w:p>
        </w:tc>
      </w:tr>
    </w:tbl>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eastAsia="zh-CN"/>
        </w:rPr>
        <w:t xml:space="preserve">：上海路12号综合楼</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（1）物业管理（建筑物）</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559"/>
        <w:gridCol w:w="4062"/>
        <w:gridCol w:w="3025"/>
      </w:tblGrid>
      <w:tr>
        <w:trPr>
          <w:trHeight w:val="454"/>
        </w:trPr>
        <w:tc>
          <w:tcPr>
            <w:gridSpan w:val="2"/>
            <w:tcW w:w="2484" w:type="dxa"/>
            <w:vAlign w:val="center"/>
            <w:textDirection w:val="lrTb"/>
            <w:noWrap w:val="false"/>
          </w:tcPr>
          <w:p>
            <w:pPr>
              <w:pStyle w:val="949"/>
              <w:jc w:val="center"/>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3776" w:type="dxa"/>
            <w:vAlign w:val="center"/>
            <w:textDirection w:val="lrTb"/>
            <w:noWrap w:val="false"/>
          </w:tcPr>
          <w:p>
            <w:pPr>
              <w:pStyle w:val="949"/>
              <w:jc w:val="center"/>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2812" w:type="dxa"/>
            <w:vAlign w:val="center"/>
            <w:textDirection w:val="lrTb"/>
            <w:noWrap w:val="false"/>
          </w:tcPr>
          <w:p>
            <w:pPr>
              <w:pStyle w:val="949"/>
              <w:jc w:val="center"/>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gridSpan w:val="2"/>
            <w:tcW w:w="2484" w:type="dxa"/>
            <w:vAlign w:val="center"/>
            <w:textDirection w:val="lrTb"/>
            <w:noWrap w:val="false"/>
          </w:tcPr>
          <w:p>
            <w:pPr>
              <w:pStyle w:val="949"/>
              <w:rPr>
                <w:rFonts w:ascii="宋体" w:hAnsi="宋体" w:eastAsia="宋体"/>
                <w:color w:val="000000"/>
                <w:sz w:val="21"/>
                <w:szCs w:val="21"/>
                <w:highlight w:val="none"/>
                <w:lang w:val="en-US" w:eastAsia="zh-CN"/>
              </w:rPr>
            </w:pPr>
            <w:r>
              <w:rPr>
                <w:rFonts w:hint="eastAsia" w:ascii="宋体" w:hAnsi="宋体" w:eastAsia="宋体" w:cs="Calibri"/>
                <w:sz w:val="21"/>
                <w:szCs w:val="21"/>
                <w:highlight w:val="none"/>
                <w:lang w:eastAsia="zh-CN"/>
              </w:rPr>
              <w:t xml:space="preserve">上海路</w:t>
            </w:r>
            <w:r>
              <w:rPr>
                <w:rFonts w:hint="eastAsia" w:ascii="宋体" w:hAnsi="宋体" w:eastAsia="宋体" w:cs="Calibri"/>
                <w:sz w:val="21"/>
                <w:szCs w:val="21"/>
                <w:highlight w:val="none"/>
                <w:lang w:val="en-US" w:eastAsia="zh-CN"/>
              </w:rPr>
              <w:t xml:space="preserve">12号综合楼</w:t>
            </w:r>
            <w:r>
              <w:rPr>
                <w:rFonts w:ascii="宋体" w:hAnsi="宋体" w:eastAsia="宋体"/>
                <w:color w:val="000000"/>
                <w:sz w:val="21"/>
                <w:szCs w:val="21"/>
                <w:highlight w:val="none"/>
                <w:lang w:val="en-US" w:eastAsia="zh-CN"/>
              </w:rPr>
            </w:r>
            <w:r/>
          </w:p>
        </w:tc>
        <w:tc>
          <w:tcPr>
            <w:tcW w:w="3776"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lang w:val="en-US" w:eastAsia="zh-CN"/>
              </w:rPr>
            </w:pPr>
            <w:r>
              <w:rPr>
                <w:rFonts w:hint="eastAsia" w:eastAsia="宋体" w:cs="Calibri"/>
                <w:color w:val="000000"/>
                <w:sz w:val="22"/>
                <w:szCs w:val="22"/>
                <w:highlight w:val="none"/>
                <w:lang w:eastAsia="zh-CN"/>
              </w:rPr>
              <w:t xml:space="preserve">上海路</w:t>
            </w:r>
            <w:r>
              <w:rPr>
                <w:rFonts w:hint="eastAsia" w:eastAsia="宋体" w:cs="Calibri"/>
                <w:color w:val="000000"/>
                <w:sz w:val="22"/>
                <w:szCs w:val="22"/>
                <w:highlight w:val="none"/>
                <w:lang w:val="en-US" w:eastAsia="zh-CN"/>
              </w:rPr>
              <w:t xml:space="preserve">12号</w:t>
            </w:r>
            <w:r>
              <w:rPr>
                <w:rFonts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s="楷体"/>
                <w:sz w:val="21"/>
                <w:szCs w:val="21"/>
                <w:highlight w:val="none"/>
              </w:rPr>
            </w:pPr>
            <w:r>
              <w:rPr>
                <w:rFonts w:ascii="宋体" w:hAnsi="宋体" w:eastAsia="宋体" w:cs="楷体"/>
                <w:sz w:val="21"/>
                <w:szCs w:val="21"/>
                <w:highlight w:val="none"/>
              </w:rPr>
            </w:r>
            <w:r/>
          </w:p>
        </w:tc>
      </w:tr>
      <w:tr>
        <w:trPr>
          <w:trHeight w:val="454"/>
        </w:trPr>
        <w:tc>
          <w:tcPr>
            <w:tcW w:w="860" w:type="dxa"/>
            <w:vAlign w:val="center"/>
            <w:vMerge w:val="restart"/>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sz w:val="21"/>
                <w:szCs w:val="21"/>
                <w:highlight w:val="none"/>
              </w:rPr>
              <w:t xml:space="preserve">总面积</w:t>
            </w: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建筑面积（㎡）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lang w:val="en-US" w:eastAsia="zh-CN"/>
              </w:rPr>
            </w:pPr>
            <w:r>
              <w:rPr>
                <w:rFonts w:hint="eastAsia" w:eastAsia="宋体" w:cs="Calibri"/>
                <w:color w:val="000000"/>
                <w:sz w:val="22"/>
                <w:szCs w:val="22"/>
                <w:highlight w:val="none"/>
                <w:lang w:val="en-US" w:eastAsia="zh-CN"/>
              </w:rPr>
              <w:t xml:space="preserve">631.94</w:t>
            </w:r>
            <w:r>
              <w:rPr>
                <w:rFonts w:hint="eastAsia" w:eastAsia="宋体" w:cs="Calibri"/>
                <w:color w:val="000000"/>
                <w:sz w:val="22"/>
                <w:szCs w:val="22"/>
                <w:highlight w:val="none"/>
              </w:rPr>
              <w:t xml:space="preserve">平方米</w:t>
            </w:r>
            <w:r>
              <w:rPr>
                <w:rFonts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s="楷体"/>
                <w:sz w:val="21"/>
                <w:szCs w:val="21"/>
                <w:highlight w:val="none"/>
              </w:rPr>
            </w:r>
            <w:r/>
          </w:p>
        </w:tc>
      </w:tr>
      <w:tr>
        <w:trPr>
          <w:trHeight w:val="454"/>
        </w:trPr>
        <w:tc>
          <w:tcPr>
            <w:tcW w:w="860" w:type="dxa"/>
            <w:vAlign w:val="center"/>
            <w:vMerge w:val="continue"/>
            <w:textDirection w:val="lrTb"/>
            <w:noWrap w:val="false"/>
          </w:tcPr>
          <w:p>
            <w:pPr>
              <w:pStyle w:val="949"/>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需保洁面积（㎡）</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lang w:val="en-US" w:eastAsia="zh-CN"/>
              </w:rPr>
            </w:pPr>
            <w:r>
              <w:rPr>
                <w:rFonts w:hint="eastAsia" w:eastAsia="宋体" w:cs="Calibri"/>
                <w:color w:val="000000"/>
                <w:sz w:val="22"/>
                <w:szCs w:val="22"/>
                <w:highlight w:val="none"/>
                <w:lang w:val="en-US" w:eastAsia="zh-CN"/>
              </w:rPr>
              <w:t xml:space="preserve">300</w:t>
            </w:r>
            <w:r>
              <w:rPr>
                <w:rFonts w:hint="eastAsia" w:eastAsia="宋体" w:cs="Calibri"/>
                <w:color w:val="000000"/>
                <w:sz w:val="22"/>
                <w:szCs w:val="22"/>
                <w:highlight w:val="none"/>
              </w:rPr>
              <w:t xml:space="preserve">平方米</w:t>
            </w:r>
            <w:r>
              <w:rPr>
                <w:rFonts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sz w:val="21"/>
                <w:szCs w:val="21"/>
                <w:highlight w:val="none"/>
              </w:rPr>
              <w:t xml:space="preserve">门窗</w:t>
            </w: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门窗总数量（个）及总面积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lang w:val="en-US" w:eastAsia="zh-CN"/>
              </w:rPr>
            </w:pPr>
            <w:r>
              <w:rPr>
                <w:rFonts w:hint="eastAsia" w:eastAsia="宋体" w:cs="Calibri"/>
                <w:color w:val="000000"/>
                <w:sz w:val="22"/>
                <w:szCs w:val="22"/>
                <w:highlight w:val="none"/>
              </w:rPr>
              <w:t xml:space="preserve">门</w:t>
            </w:r>
            <w:r>
              <w:rPr>
                <w:rFonts w:hint="eastAsia" w:eastAsia="宋体" w:cs="Calibri"/>
                <w:color w:val="000000"/>
                <w:sz w:val="22"/>
                <w:szCs w:val="22"/>
                <w:highlight w:val="none"/>
                <w:lang w:val="en-US" w:eastAsia="zh-CN"/>
              </w:rPr>
              <w:t xml:space="preserve">16樘，</w:t>
            </w:r>
            <w:r>
              <w:rPr>
                <w:rFonts w:hint="eastAsia" w:eastAsia="宋体" w:cs="Calibri"/>
                <w:color w:val="000000"/>
                <w:sz w:val="22"/>
                <w:szCs w:val="22"/>
                <w:highlight w:val="none"/>
              </w:rPr>
              <w:t xml:space="preserve">窗</w:t>
            </w:r>
            <w:r>
              <w:rPr>
                <w:rFonts w:hint="eastAsia" w:eastAsia="宋体" w:cs="Calibri"/>
                <w:color w:val="000000"/>
                <w:sz w:val="22"/>
                <w:szCs w:val="22"/>
                <w:highlight w:val="none"/>
                <w:lang w:val="en-US" w:eastAsia="zh-CN"/>
              </w:rPr>
              <w:t xml:space="preserve">14</w:t>
            </w:r>
            <w:r>
              <w:rPr>
                <w:rFonts w:hint="eastAsia" w:eastAsia="宋体" w:cs="Calibri"/>
                <w:color w:val="000000"/>
                <w:sz w:val="22"/>
                <w:szCs w:val="22"/>
                <w:highlight w:val="none"/>
              </w:rPr>
              <w:t xml:space="preserve">个</w:t>
            </w:r>
            <w:r>
              <w:rPr>
                <w:rFonts w:hint="eastAsia" w:eastAsia="宋体" w:cs="Calibri"/>
                <w:color w:val="000000"/>
                <w:sz w:val="22"/>
                <w:szCs w:val="22"/>
                <w:highlight w:val="none"/>
                <w:lang w:eastAsia="zh-CN"/>
              </w:rPr>
              <w:t xml:space="preserve">，</w:t>
            </w:r>
            <w:r>
              <w:rPr>
                <w:rFonts w:hint="eastAsia" w:eastAsia="宋体" w:cs="Calibri"/>
                <w:color w:val="000000"/>
                <w:sz w:val="22"/>
                <w:szCs w:val="22"/>
                <w:highlight w:val="none"/>
                <w:lang w:val="en-US" w:eastAsia="zh-CN"/>
              </w:rPr>
              <w:t xml:space="preserve">总面积78平方米</w:t>
            </w:r>
            <w:r>
              <w:rPr>
                <w:rFonts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s="楷体"/>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s="楷体"/>
                <w:sz w:val="21"/>
                <w:szCs w:val="21"/>
                <w:highlight w:val="none"/>
              </w:rPr>
            </w:r>
            <w:r/>
          </w:p>
        </w:tc>
      </w:tr>
      <w:tr>
        <w:trPr>
          <w:trHeight w:val="639"/>
        </w:trPr>
        <w:tc>
          <w:tcPr>
            <w:tcW w:w="860"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地面</w:t>
            </w:r>
            <w:r>
              <w:rPr>
                <w:rFonts w:hint="eastAsia" w:ascii="宋体" w:hAnsi="宋体" w:eastAsia="宋体" w:cs="Calibri"/>
                <w:sz w:val="21"/>
                <w:szCs w:val="21"/>
                <w:highlight w:val="none"/>
              </w:rPr>
              <w:t xml:space="preserve">各</w:t>
            </w:r>
            <w:r>
              <w:rPr>
                <w:rFonts w:ascii="宋体" w:hAnsi="宋体" w:eastAsia="宋体" w:cs="Calibri"/>
                <w:sz w:val="21"/>
                <w:szCs w:val="21"/>
                <w:highlight w:val="none"/>
              </w:rPr>
              <w:t xml:space="preserve">材质</w:t>
            </w:r>
            <w:r>
              <w:rPr>
                <w:rFonts w:hint="eastAsia" w:ascii="宋体" w:hAnsi="宋体" w:eastAsia="宋体" w:cs="Calibri"/>
                <w:sz w:val="21"/>
                <w:szCs w:val="21"/>
                <w:highlight w:val="none"/>
              </w:rPr>
              <w:t xml:space="preserve">及总面积</w:t>
            </w:r>
            <w:r>
              <w:rPr>
                <w:rFonts w:ascii="宋体" w:hAnsi="宋体" w:eastAsia="宋体" w:cs="Calibri"/>
                <w:sz w:val="21"/>
                <w:szCs w:val="21"/>
                <w:highlight w:val="none"/>
              </w:rPr>
              <w:t xml:space="preserve">（㎡）</w:t>
            </w:r>
            <w:r>
              <w:rPr>
                <w:rFonts w:ascii="宋体" w:hAnsi="宋体" w:eastAsia="宋体"/>
                <w:color w:val="000000"/>
                <w:sz w:val="21"/>
                <w:szCs w:val="21"/>
                <w:highlight w:val="none"/>
              </w:rPr>
            </w:r>
            <w:r/>
          </w:p>
        </w:tc>
        <w:tc>
          <w:tcPr>
            <w:tcW w:w="3776" w:type="dxa"/>
            <w:vAlign w:val="center"/>
            <w:textDirection w:val="lrTb"/>
            <w:noWrap w:val="false"/>
          </w:tcPr>
          <w:p>
            <w:pPr>
              <w:pStyle w:val="949"/>
              <w:keepLines w:val="0"/>
              <w:keepNext w:val="0"/>
              <w:pageBreakBefore w:val="0"/>
              <w:widowControl w:val="off"/>
              <w:rPr>
                <w:rFonts w:eastAsia="宋体" w:cs="Calibri"/>
                <w:color w:val="000000"/>
                <w:sz w:val="22"/>
                <w:szCs w:val="22"/>
                <w:highlight w:val="none"/>
                <w:lang w:val="en-US" w:eastAsia="zh-CN"/>
              </w:rPr>
            </w:pPr>
            <w:r>
              <w:rPr>
                <w:rFonts w:hint="eastAsia" w:eastAsia="宋体" w:cs="Calibri"/>
                <w:color w:val="000000"/>
                <w:sz w:val="22"/>
                <w:szCs w:val="22"/>
                <w:highlight w:val="none"/>
                <w:lang w:val="en-US" w:eastAsia="zh-CN"/>
              </w:rPr>
              <w:t xml:space="preserve">楼道瓷砖，室内地板，总计500平方米</w:t>
            </w:r>
            <w:r>
              <w:rPr>
                <w:rFonts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ascii="宋体" w:hAnsi="宋体" w:eastAsia="宋体"/>
                <w:sz w:val="21"/>
                <w:szCs w:val="21"/>
                <w:highlight w:val="none"/>
              </w:rPr>
              <w:t xml:space="preserve">内墙饰面</w:t>
            </w:r>
            <w:r>
              <w:rPr>
                <w:rFonts w:ascii="宋体" w:hAnsi="宋体" w:eastAsia="宋体" w:cs="Calibri"/>
                <w:sz w:val="21"/>
                <w:szCs w:val="21"/>
                <w:highlight w:val="none"/>
              </w:rPr>
              <w:t xml:space="preserve">各材质</w:t>
            </w:r>
            <w:r>
              <w:rPr>
                <w:rFonts w:ascii="宋体" w:hAnsi="宋体" w:eastAsia="宋体"/>
                <w:sz w:val="21"/>
                <w:szCs w:val="21"/>
                <w:highlight w:val="none"/>
              </w:rPr>
            </w:r>
            <w:r/>
          </w:p>
        </w:tc>
        <w:tc>
          <w:tcPr>
            <w:tcW w:w="3776" w:type="dxa"/>
            <w:vAlign w:val="center"/>
            <w:textDirection w:val="lrTb"/>
            <w:noWrap w:val="false"/>
          </w:tcPr>
          <w:p>
            <w:pPr>
              <w:pStyle w:val="949"/>
              <w:keepLines w:val="0"/>
              <w:keepNext w:val="0"/>
              <w:pageBreakBefore w:val="0"/>
              <w:widowControl w:val="off"/>
              <w:rPr>
                <w:rFonts w:hint="eastAsia" w:eastAsia="宋体" w:cs="Calibri"/>
                <w:color w:val="000000"/>
                <w:sz w:val="22"/>
                <w:szCs w:val="22"/>
                <w:highlight w:val="none"/>
                <w:lang w:val="en-US" w:eastAsia="zh-CN"/>
              </w:rPr>
            </w:pPr>
            <w:r>
              <w:rPr>
                <w:rFonts w:hint="eastAsia" w:eastAsia="宋体" w:cs="Calibri"/>
                <w:color w:val="000000"/>
                <w:sz w:val="22"/>
                <w:szCs w:val="22"/>
                <w:highlight w:val="none"/>
                <w:lang w:val="en-US" w:eastAsia="zh-CN"/>
              </w:rPr>
              <w:t xml:space="preserve">乳胶漆</w:t>
            </w:r>
            <w:r>
              <w:rPr>
                <w:rFonts w:hint="eastAsia" w:eastAsia="宋体" w:cs="Calibri"/>
                <w:color w:val="000000"/>
                <w:sz w:val="22"/>
                <w:szCs w:val="22"/>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顶面</w:t>
            </w:r>
            <w:r>
              <w:rPr>
                <w:rFonts w:hint="eastAsia" w:ascii="宋体" w:hAnsi="宋体" w:eastAsia="宋体"/>
                <w:sz w:val="21"/>
                <w:szCs w:val="21"/>
                <w:highlight w:val="none"/>
                <w:lang w:eastAsia="zh-CN"/>
              </w:rPr>
            </w:r>
            <w:r/>
          </w:p>
        </w:tc>
        <w:tc>
          <w:tcPr>
            <w:tcW w:w="1449" w:type="dxa"/>
            <w:vAlign w:val="center"/>
            <w:textDirection w:val="lrTb"/>
            <w:noWrap w:val="false"/>
          </w:tcPr>
          <w:p>
            <w:pPr>
              <w:pStyle w:val="949"/>
              <w:rPr>
                <w:rFonts w:ascii="宋体" w:hAnsi="宋体" w:eastAsia="宋体"/>
                <w:sz w:val="21"/>
                <w:szCs w:val="21"/>
                <w:highlight w:val="none"/>
              </w:rPr>
            </w:pPr>
            <w:r>
              <w:rPr>
                <w:rFonts w:hint="eastAsia" w:ascii="宋体" w:hAnsi="宋体" w:eastAsia="宋体"/>
                <w:sz w:val="21"/>
                <w:szCs w:val="21"/>
                <w:highlight w:val="none"/>
              </w:rPr>
              <w:t xml:space="preserve">顶面各材质及总面积（㎡）</w:t>
            </w:r>
            <w:r>
              <w:rPr>
                <w:rFonts w:ascii="宋体" w:hAnsi="宋体" w:eastAsia="宋体"/>
                <w:sz w:val="21"/>
                <w:szCs w:val="21"/>
                <w:highlight w:val="none"/>
              </w:rPr>
            </w:r>
            <w:r/>
          </w:p>
        </w:tc>
        <w:tc>
          <w:tcPr>
            <w:tcW w:w="3776" w:type="dxa"/>
            <w:vAlign w:val="center"/>
            <w:textDirection w:val="lrTb"/>
            <w:noWrap w:val="false"/>
          </w:tcPr>
          <w:p>
            <w:pPr>
              <w:pStyle w:val="949"/>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乳胶漆，500</w:t>
            </w:r>
            <w:r>
              <w:rPr>
                <w:rFonts w:hint="eastAsia" w:ascii="宋体" w:hAnsi="宋体" w:eastAsia="宋体"/>
                <w:color w:val="000000"/>
                <w:sz w:val="21"/>
                <w:szCs w:val="21"/>
                <w:highlight w:val="none"/>
                <w:lang w:val="en-US" w:eastAsia="zh-CN"/>
              </w:rPr>
              <w:t xml:space="preserve">平方米</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rPr>
                <w:rFonts w:hint="eastAsia" w:ascii="宋体" w:hAnsi="宋体" w:eastAsia="宋体" w:cs="Calibri"/>
                <w:color w:val="000000"/>
                <w:sz w:val="21"/>
                <w:szCs w:val="21"/>
                <w:highlight w:val="none"/>
              </w:rPr>
            </w:pPr>
            <w:r>
              <w:rPr>
                <w:rFonts w:hint="eastAsia" w:eastAsia="宋体" w:cs="Calibri"/>
                <w:color w:val="000000"/>
                <w:sz w:val="22"/>
                <w:szCs w:val="22"/>
                <w:highlight w:val="none"/>
                <w:lang w:val="en-US" w:eastAsia="zh-CN" w:bidi="ar-SA"/>
              </w:rPr>
              <w:t xml:space="preserve">见“3.2房屋维护服务”“3.4保洁服务”</w:t>
            </w:r>
            <w:r>
              <w:rPr>
                <w:rFonts w:hint="eastAsia" w:ascii="宋体" w:hAnsi="宋体" w:eastAsia="宋体" w:cs="Calibri"/>
                <w:color w:val="000000"/>
                <w:sz w:val="21"/>
                <w:szCs w:val="21"/>
                <w:highlight w:val="none"/>
              </w:rPr>
            </w:r>
            <w:r/>
          </w:p>
        </w:tc>
      </w:tr>
      <w:tr>
        <w:trPr>
          <w:trHeight w:val="661"/>
        </w:trPr>
        <w:tc>
          <w:tcPr>
            <w:tcW w:w="860" w:type="dxa"/>
            <w:vAlign w:val="center"/>
            <w:vMerge w:val="restart"/>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sz w:val="21"/>
                <w:szCs w:val="21"/>
                <w:highlight w:val="none"/>
                <w:lang w:eastAsia="zh-CN"/>
              </w:rPr>
              <w:t xml:space="preserve">外墙</w:t>
            </w:r>
            <w:r>
              <w:rPr>
                <w:rFonts w:hint="eastAsia" w:ascii="宋体" w:hAnsi="宋体" w:eastAsia="宋体" w:cs="Calibri"/>
                <w:sz w:val="21"/>
                <w:szCs w:val="21"/>
                <w:highlight w:val="none"/>
              </w:rPr>
              <w:t xml:space="preserve">各材质及总面积（㎡）</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瓷砖，1300</w:t>
            </w:r>
            <w:r>
              <w:rPr>
                <w:rFonts w:hint="eastAsia" w:ascii="宋体" w:hAnsi="宋体" w:eastAsia="宋体"/>
                <w:color w:val="000000"/>
                <w:sz w:val="21"/>
                <w:szCs w:val="21"/>
                <w:highlight w:val="none"/>
                <w:lang w:val="en-US" w:eastAsia="zh-CN"/>
              </w:rPr>
              <w:t xml:space="preserve">平方米</w:t>
            </w:r>
            <w:r>
              <w:rPr>
                <w:rFonts w:ascii="宋体" w:hAnsi="宋体" w:eastAsia="宋体"/>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见“3.2房屋维护服务”“3.4保洁服务”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外墙</w:t>
            </w:r>
            <w:r>
              <w:rPr>
                <w:rFonts w:ascii="宋体" w:hAnsi="宋体" w:eastAsia="宋体" w:cs="Calibri"/>
                <w:sz w:val="21"/>
                <w:szCs w:val="21"/>
                <w:highlight w:val="none"/>
              </w:rPr>
              <w:t xml:space="preserve">需</w:t>
            </w:r>
            <w:r>
              <w:rPr>
                <w:rFonts w:hint="eastAsia" w:ascii="宋体" w:hAnsi="宋体" w:eastAsia="宋体" w:cs="Calibri"/>
                <w:sz w:val="21"/>
                <w:szCs w:val="21"/>
                <w:highlight w:val="none"/>
              </w:rPr>
              <w:t xml:space="preserve">清洗面积</w:t>
            </w:r>
            <w:r>
              <w:rPr>
                <w:rFonts w:ascii="宋体" w:hAnsi="宋体" w:eastAsia="宋体" w:cs="Calibri"/>
                <w:sz w:val="21"/>
                <w:szCs w:val="21"/>
                <w:highlight w:val="none"/>
              </w:rPr>
              <w:t xml:space="preserve">（㎡）</w:t>
            </w:r>
            <w:r>
              <w:rPr>
                <w:rFonts w:ascii="宋体" w:hAnsi="宋体" w:eastAsia="宋体"/>
                <w:sz w:val="21"/>
                <w:szCs w:val="21"/>
                <w:highlight w:val="none"/>
              </w:rPr>
            </w:r>
            <w:r/>
          </w:p>
        </w:tc>
        <w:tc>
          <w:tcPr>
            <w:tcW w:w="3776" w:type="dxa"/>
            <w:vAlign w:val="center"/>
            <w:textDirection w:val="lrTb"/>
            <w:noWrap w:val="false"/>
          </w:tcPr>
          <w:p>
            <w:pPr>
              <w:pStyle w:val="949"/>
              <w:rPr>
                <w:rFonts w:hint="eastAsia"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无</w:t>
            </w:r>
            <w:r>
              <w:rPr>
                <w:rFonts w:hint="eastAsia" w:ascii="宋体" w:hAnsi="宋体" w:eastAsia="宋体" w:cs="楷体"/>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会议室</w:t>
            </w: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室内</w:t>
            </w:r>
            <w:r>
              <w:rPr>
                <w:rFonts w:ascii="宋体" w:hAnsi="宋体" w:eastAsia="宋体" w:cs="Calibri"/>
                <w:sz w:val="21"/>
                <w:szCs w:val="21"/>
                <w:highlight w:val="none"/>
              </w:rPr>
              <w:t xml:space="preserve">设施</w:t>
            </w:r>
            <w:r>
              <w:rPr>
                <w:rFonts w:hint="eastAsia" w:ascii="宋体" w:hAnsi="宋体" w:eastAsia="宋体" w:cs="Calibri"/>
                <w:sz w:val="21"/>
                <w:szCs w:val="21"/>
                <w:highlight w:val="none"/>
              </w:rPr>
              <w:t xml:space="preserve">说明</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hint="eastAsia" w:ascii="宋体" w:hAnsi="宋体" w:eastAsia="宋体"/>
                <w:color w:val="000000"/>
                <w:sz w:val="21"/>
                <w:szCs w:val="21"/>
                <w:highlight w:val="none"/>
                <w:lang w:eastAsia="zh-CN"/>
              </w:rPr>
            </w:pPr>
            <w:r>
              <w:rPr>
                <w:rFonts w:hint="eastAsia" w:ascii="宋体" w:hAnsi="宋体" w:eastAsia="宋体" w:cs="楷体"/>
                <w:sz w:val="21"/>
                <w:szCs w:val="21"/>
                <w:highlight w:val="none"/>
                <w:lang w:val="en-US" w:eastAsia="zh-CN"/>
              </w:rPr>
              <w:t xml:space="preserve">无</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会议室数量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无</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卫生间</w:t>
            </w: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sz w:val="21"/>
                <w:szCs w:val="21"/>
                <w:highlight w:val="none"/>
              </w:rPr>
              <w:t xml:space="preserve">卫生间</w:t>
            </w:r>
            <w:r>
              <w:rPr>
                <w:rFonts w:hint="eastAsia" w:ascii="宋体" w:hAnsi="宋体" w:eastAsia="宋体" w:cs="Calibri"/>
                <w:color w:val="000000"/>
                <w:sz w:val="21"/>
                <w:szCs w:val="21"/>
                <w:highlight w:val="none"/>
              </w:rPr>
              <w:t xml:space="preserve">数量</w:t>
            </w:r>
            <w:r>
              <w:rPr>
                <w:rFonts w:hint="eastAsia" w:ascii="宋体" w:hAnsi="宋体" w:eastAsia="宋体" w:cs="Calibri"/>
                <w:sz w:val="21"/>
                <w:szCs w:val="21"/>
                <w:highlight w:val="none"/>
              </w:rPr>
              <w:t xml:space="preserve">（个）</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见“3.4保洁服务”</w:t>
            </w:r>
            <w:r>
              <w:rPr>
                <w:rFonts w:ascii="宋体" w:hAnsi="宋体" w:eastAsia="宋体"/>
                <w:color w:val="000000"/>
                <w:sz w:val="21"/>
                <w:szCs w:val="21"/>
                <w:highlight w:val="none"/>
              </w:rPr>
            </w:r>
            <w:r/>
          </w:p>
        </w:tc>
      </w:tr>
      <w:tr>
        <w:trPr>
          <w:trHeight w:val="454"/>
        </w:trPr>
        <w:tc>
          <w:tcPr>
            <w:tcW w:w="860"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垃圾存放点</w:t>
            </w: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各垃圾存放点位置、数量（个）</w:t>
            </w:r>
            <w:r>
              <w:rPr>
                <w:rFonts w:ascii="宋体" w:hAnsi="宋体" w:eastAsia="宋体"/>
                <w:sz w:val="21"/>
                <w:szCs w:val="21"/>
                <w:highlight w:val="none"/>
              </w:rPr>
            </w:r>
            <w:r/>
          </w:p>
        </w:tc>
        <w:tc>
          <w:tcPr>
            <w:tcW w:w="3776" w:type="dxa"/>
            <w:vAlign w:val="center"/>
            <w:textDirection w:val="lrTb"/>
            <w:noWrap w:val="false"/>
          </w:tcPr>
          <w:p>
            <w:pPr>
              <w:pStyle w:val="949"/>
              <w:rPr>
                <w:rFonts w:hint="eastAsia" w:ascii="宋体" w:hAnsi="宋体" w:eastAsia="宋体"/>
                <w:sz w:val="21"/>
                <w:szCs w:val="21"/>
                <w:highlight w:val="none"/>
                <w:lang w:eastAsia="zh-CN"/>
              </w:rPr>
            </w:pPr>
            <w:r>
              <w:rPr>
                <w:rFonts w:hint="eastAsia" w:ascii="宋体" w:hAnsi="宋体" w:eastAsia="宋体" w:cs="Calibri"/>
                <w:sz w:val="21"/>
                <w:szCs w:val="21"/>
                <w:highlight w:val="none"/>
                <w:lang w:val="en-US" w:eastAsia="zh-CN"/>
              </w:rPr>
              <w:t xml:space="preserve">无</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车位数</w:t>
            </w:r>
            <w:r>
              <w:rPr>
                <w:rFonts w:hint="eastAsia" w:ascii="宋体" w:hAnsi="宋体" w:eastAsia="宋体" w:cs="Calibri"/>
                <w:color w:val="000000"/>
                <w:sz w:val="21"/>
                <w:szCs w:val="21"/>
                <w:highlight w:val="none"/>
                <w:lang w:eastAsia="zh-CN"/>
              </w:rPr>
            </w:r>
            <w:r/>
          </w:p>
        </w:tc>
        <w:tc>
          <w:tcPr>
            <w:tcW w:w="1449" w:type="dxa"/>
            <w:vAlign w:val="center"/>
            <w:textDirection w:val="lrTb"/>
            <w:noWrap w:val="false"/>
          </w:tcPr>
          <w:p>
            <w:pPr>
              <w:pStyle w:val="949"/>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地下车位数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0</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continue"/>
            <w:textDirection w:val="lrTb"/>
            <w:noWrap w:val="false"/>
          </w:tcPr>
          <w:p>
            <w:pPr>
              <w:pStyle w:val="949"/>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r>
            <w:r/>
          </w:p>
        </w:tc>
        <w:tc>
          <w:tcPr>
            <w:tcW w:w="1449" w:type="dxa"/>
            <w:vAlign w:val="center"/>
            <w:textDirection w:val="lrTb"/>
            <w:noWrap w:val="false"/>
          </w:tcPr>
          <w:p>
            <w:pPr>
              <w:pStyle w:val="949"/>
              <w:rPr>
                <w:rFonts w:hint="eastAsia" w:ascii="宋体" w:hAnsi="宋体" w:eastAsia="宋体" w:cs="Calibri"/>
                <w:sz w:val="21"/>
                <w:szCs w:val="21"/>
                <w:highlight w:val="none"/>
                <w:lang w:eastAsia="zh-CN"/>
              </w:rPr>
            </w:pPr>
            <w:r>
              <w:rPr>
                <w:rFonts w:hint="eastAsia" w:ascii="宋体" w:hAnsi="宋体" w:eastAsia="宋体" w:cs="Calibri"/>
                <w:sz w:val="21"/>
                <w:szCs w:val="21"/>
                <w:highlight w:val="none"/>
                <w:lang w:eastAsia="zh-CN"/>
              </w:rPr>
              <w:t xml:space="preserve">地面车位数</w:t>
            </w:r>
            <w:r>
              <w:rPr>
                <w:rFonts w:hint="eastAsia" w:ascii="宋体" w:hAnsi="宋体" w:eastAsia="宋体" w:cs="Calibri"/>
                <w:sz w:val="21"/>
                <w:szCs w:val="21"/>
                <w:highlight w:val="none"/>
                <w:lang w:eastAsia="zh-CN"/>
              </w:rPr>
            </w:r>
            <w:r/>
          </w:p>
        </w:tc>
        <w:tc>
          <w:tcPr>
            <w:tcW w:w="3776" w:type="dxa"/>
            <w:vAlign w:val="center"/>
            <w:textDirection w:val="lrTb"/>
            <w:noWrap w:val="false"/>
          </w:tcPr>
          <w:p>
            <w:pPr>
              <w:pStyle w:val="949"/>
              <w:rPr>
                <w:rFonts w:ascii="宋体" w:hAnsi="宋体" w:eastAsia="宋体" w:cs="Calibri"/>
                <w:sz w:val="21"/>
                <w:szCs w:val="21"/>
                <w:highlight w:val="none"/>
                <w:lang w:val="en-US" w:eastAsia="zh-CN"/>
              </w:rPr>
            </w:pPr>
            <w:r>
              <w:rPr>
                <w:rFonts w:hint="eastAsia" w:ascii="宋体" w:hAnsi="宋体" w:eastAsia="宋体" w:cs="Calibri"/>
                <w:sz w:val="21"/>
                <w:szCs w:val="21"/>
                <w:highlight w:val="none"/>
                <w:lang w:val="en-US" w:eastAsia="zh-CN"/>
              </w:rPr>
              <w:t xml:space="preserve">1</w:t>
            </w:r>
            <w:r>
              <w:rPr>
                <w:rFonts w:ascii="宋体" w:hAnsi="宋体" w:eastAsia="宋体" w:cs="Calibri"/>
                <w:sz w:val="21"/>
                <w:szCs w:val="21"/>
                <w:highlight w:val="none"/>
                <w:lang w:val="en-US" w:eastAsia="zh-CN"/>
              </w:rPr>
            </w:r>
            <w:r/>
          </w:p>
        </w:tc>
        <w:tc>
          <w:tcPr>
            <w:tcW w:w="2812" w:type="dxa"/>
            <w:vAlign w:val="center"/>
            <w:textDirection w:val="lrTb"/>
            <w:noWrap w:val="false"/>
          </w:tcPr>
          <w:p>
            <w:pPr>
              <w:pStyle w:val="949"/>
              <w:rPr>
                <w:rFonts w:hint="eastAsia" w:ascii="宋体" w:hAnsi="宋体" w:eastAsia="宋体" w:cs="Calibri"/>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hint="eastAsia" w:ascii="宋体" w:hAnsi="宋体" w:eastAsia="宋体" w:cs="Calibri"/>
                <w:color w:val="000000"/>
                <w:sz w:val="21"/>
                <w:szCs w:val="21"/>
                <w:highlight w:val="none"/>
              </w:rPr>
            </w:r>
            <w:r/>
          </w:p>
        </w:tc>
      </w:tr>
      <w:tr>
        <w:trPr>
          <w:trHeight w:val="454"/>
        </w:trPr>
        <w:tc>
          <w:tcPr>
            <w:tcW w:w="860" w:type="dxa"/>
            <w:vAlign w:val="center"/>
            <w:vMerge w:val="restart"/>
            <w:textDirection w:val="lrTb"/>
            <w:noWrap w:val="false"/>
          </w:tcPr>
          <w:p>
            <w:pPr>
              <w:pStyle w:val="949"/>
              <w:rPr>
                <w:rFonts w:ascii="宋体" w:hAnsi="宋体" w:eastAsia="宋体"/>
                <w:sz w:val="21"/>
                <w:szCs w:val="21"/>
                <w:highlight w:val="none"/>
              </w:rPr>
            </w:pPr>
            <w:r>
              <w:rPr>
                <w:rFonts w:ascii="宋体" w:hAnsi="宋体" w:eastAsia="宋体" w:cs="Calibri"/>
                <w:sz w:val="21"/>
                <w:szCs w:val="21"/>
                <w:highlight w:val="none"/>
              </w:rPr>
              <w:t xml:space="preserve">车行/人行口</w:t>
            </w: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ascii="宋体" w:hAnsi="宋体" w:eastAsia="宋体" w:cs="Calibri"/>
                <w:sz w:val="21"/>
                <w:szCs w:val="21"/>
                <w:highlight w:val="none"/>
              </w:rPr>
              <w:t xml:space="preserve">车行</w:t>
            </w:r>
            <w:r>
              <w:rPr>
                <w:rFonts w:hint="eastAsia" w:ascii="宋体" w:hAnsi="宋体" w:eastAsia="宋体" w:cs="Calibri"/>
                <w:sz w:val="21"/>
                <w:szCs w:val="21"/>
                <w:highlight w:val="none"/>
              </w:rPr>
              <w:t xml:space="preserve">口</w:t>
            </w:r>
            <w:r>
              <w:rPr>
                <w:rFonts w:ascii="宋体" w:hAnsi="宋体" w:eastAsia="宋体"/>
                <w:sz w:val="21"/>
                <w:szCs w:val="21"/>
                <w:highlight w:val="none"/>
              </w:rPr>
            </w:r>
            <w:r/>
          </w:p>
        </w:tc>
        <w:tc>
          <w:tcPr>
            <w:tcW w:w="3776" w:type="dxa"/>
            <w:vAlign w:val="center"/>
            <w:textDirection w:val="lrTb"/>
            <w:noWrap w:val="false"/>
          </w:tcPr>
          <w:p>
            <w:pPr>
              <w:pStyle w:val="949"/>
              <w:rPr>
                <w:rFonts w:hint="eastAsia" w:ascii="宋体" w:hAnsi="宋体" w:eastAsia="宋体"/>
                <w:sz w:val="21"/>
                <w:szCs w:val="21"/>
                <w:highlight w:val="none"/>
                <w:lang w:val="en-US"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sz w:val="21"/>
                <w:szCs w:val="21"/>
                <w:highlight w:val="none"/>
              </w:rPr>
            </w:pPr>
            <w:r>
              <w:rPr>
                <w:rFonts w:ascii="宋体" w:hAnsi="宋体" w:eastAsia="宋体"/>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ascii="宋体" w:hAnsi="宋体" w:eastAsia="宋体" w:cs="Calibri"/>
                <w:sz w:val="21"/>
                <w:szCs w:val="21"/>
                <w:highlight w:val="none"/>
              </w:rPr>
              <w:t xml:space="preserve">人行口</w:t>
            </w:r>
            <w:r>
              <w:rPr>
                <w:rFonts w:ascii="宋体" w:hAnsi="宋体" w:eastAsia="宋体"/>
                <w:sz w:val="21"/>
                <w:szCs w:val="21"/>
                <w:highlight w:val="none"/>
              </w:rPr>
            </w:r>
            <w:r/>
          </w:p>
        </w:tc>
        <w:tc>
          <w:tcPr>
            <w:tcW w:w="3776" w:type="dxa"/>
            <w:vAlign w:val="center"/>
            <w:textDirection w:val="lrTb"/>
            <w:noWrap w:val="false"/>
          </w:tcPr>
          <w:p>
            <w:pPr>
              <w:pStyle w:val="949"/>
              <w:rPr>
                <w:rFonts w:hint="eastAsia" w:ascii="宋体" w:hAnsi="宋体" w:eastAsia="宋体"/>
                <w:sz w:val="21"/>
                <w:szCs w:val="21"/>
                <w:highlight w:val="none"/>
                <w:lang w:eastAsia="zh-CN"/>
              </w:rPr>
            </w:pPr>
            <w:r>
              <w:rPr>
                <w:rFonts w:hint="eastAsia" w:ascii="宋体" w:hAnsi="宋体" w:eastAsia="宋体" w:cs="楷体"/>
                <w:sz w:val="21"/>
                <w:szCs w:val="21"/>
                <w:highlight w:val="none"/>
                <w:lang w:val="en-US" w:eastAsia="zh-CN"/>
              </w:rPr>
              <w:t xml:space="preserve">1</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w:t>
            </w:r>
            <w:r>
              <w:rPr>
                <w:rFonts w:ascii="宋体" w:hAnsi="宋体" w:eastAsia="宋体"/>
                <w:color w:val="000000"/>
                <w:sz w:val="21"/>
                <w:szCs w:val="21"/>
                <w:highlight w:val="none"/>
              </w:rPr>
            </w:r>
            <w:r/>
          </w:p>
        </w:tc>
      </w:tr>
      <w:tr>
        <w:trPr>
          <w:trHeight w:val="454"/>
        </w:trPr>
        <w:tc>
          <w:tcPr>
            <w:tcW w:w="860" w:type="dxa"/>
            <w:vAlign w:val="center"/>
            <w:vMerge w:val="restart"/>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设施设备</w:t>
            </w:r>
            <w:r>
              <w:rPr>
                <w:rFonts w:hint="eastAsia" w:ascii="宋体" w:hAnsi="宋体" w:eastAsia="宋体" w:cs="Calibri"/>
                <w:sz w:val="21"/>
                <w:szCs w:val="21"/>
                <w:highlight w:val="none"/>
              </w:rPr>
              <w:t xml:space="preserve">（可另行附表）</w:t>
            </w:r>
            <w:r>
              <w:rPr>
                <w:rFonts w:ascii="宋体" w:hAnsi="宋体" w:eastAsia="宋体"/>
                <w:color w:val="000000"/>
                <w:sz w:val="21"/>
                <w:szCs w:val="21"/>
                <w:highlight w:val="none"/>
              </w:rPr>
            </w:r>
            <w:r/>
          </w:p>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电梯</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无</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空调</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1套</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707"/>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给排水</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无</w:t>
            </w:r>
            <w:r>
              <w:rPr>
                <w:rFonts w:ascii="宋体" w:hAnsi="宋体" w:eastAsia="宋体"/>
                <w:color w:val="000000"/>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消防</w:t>
            </w:r>
            <w:r>
              <w:rPr>
                <w:rFonts w:hint="eastAsia" w:ascii="宋体" w:hAnsi="宋体" w:eastAsia="宋体" w:cs="Calibri"/>
                <w:sz w:val="21"/>
                <w:szCs w:val="21"/>
                <w:highlight w:val="none"/>
              </w:rPr>
              <w:t xml:space="preserve">系统</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火警控制柜与4个库房的</w:t>
            </w:r>
            <w:r>
              <w:rPr>
                <w:rFonts w:hint="eastAsia" w:ascii="宋体" w:hAnsi="宋体" w:eastAsia="宋体"/>
                <w:color w:val="000000"/>
                <w:sz w:val="21"/>
                <w:szCs w:val="21"/>
                <w:highlight w:val="none"/>
                <w:lang w:eastAsia="zh-CN"/>
              </w:rPr>
              <w:t xml:space="preserve">七氟丙烷</w:t>
            </w:r>
            <w:r>
              <w:rPr>
                <w:rFonts w:hint="eastAsia" w:ascii="宋体" w:hAnsi="宋体" w:eastAsia="宋体"/>
                <w:color w:val="000000"/>
                <w:sz w:val="21"/>
                <w:szCs w:val="21"/>
                <w:highlight w:val="none"/>
              </w:rPr>
              <w:t xml:space="preserve">灭火系统</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每层库房内配有七氟</w:t>
            </w:r>
            <w:r>
              <w:rPr>
                <w:rFonts w:hint="eastAsia" w:ascii="宋体" w:hAnsi="宋体" w:eastAsia="宋体"/>
                <w:color w:val="000000"/>
                <w:sz w:val="21"/>
                <w:szCs w:val="21"/>
                <w:highlight w:val="none"/>
                <w:lang w:eastAsia="zh-CN"/>
              </w:rPr>
              <w:t xml:space="preserve">丙烷</w:t>
            </w:r>
            <w:r>
              <w:rPr>
                <w:rFonts w:hint="eastAsia" w:ascii="宋体" w:hAnsi="宋体" w:eastAsia="宋体"/>
                <w:color w:val="000000"/>
                <w:sz w:val="21"/>
                <w:szCs w:val="21"/>
                <w:highlight w:val="none"/>
              </w:rPr>
              <w:t xml:space="preserve">消防柜3台共12台；各配有手提灭火器3个共12个</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s="Calibri"/>
                <w:sz w:val="21"/>
                <w:szCs w:val="21"/>
                <w:highlight w:val="none"/>
              </w:rPr>
              <w:t xml:space="preserve">锅炉设备</w:t>
            </w:r>
            <w:r>
              <w:rPr>
                <w:rFonts w:ascii="宋体" w:hAnsi="宋体" w:eastAsia="宋体"/>
                <w:color w:val="000000"/>
                <w:sz w:val="21"/>
                <w:szCs w:val="21"/>
                <w:highlight w:val="none"/>
              </w:rPr>
            </w:r>
            <w:r/>
          </w:p>
        </w:tc>
        <w:tc>
          <w:tcPr>
            <w:tcW w:w="3776" w:type="dxa"/>
            <w:vAlign w:val="center"/>
            <w:textDirection w:val="lrTb"/>
            <w:noWrap w:val="false"/>
          </w:tcPr>
          <w:p>
            <w:pPr>
              <w:pStyle w:val="949"/>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无</w:t>
            </w:r>
            <w:r>
              <w:rPr>
                <w:rFonts w:hint="eastAsia" w:ascii="宋体" w:hAnsi="宋体" w:eastAsia="宋体"/>
                <w:color w:val="000000"/>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ascii="宋体" w:hAnsi="宋体" w:eastAsia="宋体" w:cs="Calibri"/>
                <w:sz w:val="21"/>
                <w:szCs w:val="21"/>
                <w:highlight w:val="none"/>
              </w:rPr>
              <w:t xml:space="preserve">安防系统</w:t>
            </w:r>
            <w:r>
              <w:rPr>
                <w:rFonts w:ascii="宋体" w:hAnsi="宋体" w:eastAsia="宋体"/>
                <w:sz w:val="21"/>
                <w:szCs w:val="21"/>
                <w:highlight w:val="none"/>
              </w:rPr>
            </w:r>
            <w:r/>
          </w:p>
        </w:tc>
        <w:tc>
          <w:tcPr>
            <w:tcW w:w="3776" w:type="dxa"/>
            <w:vAlign w:val="center"/>
            <w:textDirection w:val="lrTb"/>
            <w:noWrap w:val="false"/>
          </w:tcPr>
          <w:p>
            <w:pPr>
              <w:pStyle w:val="949"/>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库房内外各配有监控摄像头2个共8个</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454"/>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ascii="宋体" w:hAnsi="宋体" w:eastAsia="宋体" w:cs="Calibri"/>
                <w:sz w:val="21"/>
                <w:szCs w:val="21"/>
                <w:highlight w:val="none"/>
              </w:rPr>
              <w:t xml:space="preserve">照明系统</w:t>
            </w:r>
            <w:r>
              <w:rPr>
                <w:rFonts w:ascii="宋体" w:hAnsi="宋体" w:eastAsia="宋体"/>
                <w:sz w:val="21"/>
                <w:szCs w:val="21"/>
                <w:highlight w:val="none"/>
              </w:rPr>
            </w:r>
            <w:r/>
          </w:p>
        </w:tc>
        <w:tc>
          <w:tcPr>
            <w:tcW w:w="3776" w:type="dxa"/>
            <w:vAlign w:val="center"/>
            <w:textDirection w:val="lrTb"/>
            <w:noWrap w:val="false"/>
          </w:tcPr>
          <w:p>
            <w:pPr>
              <w:pStyle w:val="949"/>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照明灯具10个</w:t>
            </w:r>
            <w:r>
              <w:rPr>
                <w:rFonts w:ascii="宋体" w:hAnsi="宋体" w:eastAsia="宋体"/>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hint="eastAsia" w:ascii="宋体" w:hAnsi="宋体" w:eastAsia="宋体" w:cs="Calibri"/>
                <w:color w:val="000000"/>
                <w:sz w:val="21"/>
                <w:szCs w:val="21"/>
                <w:highlight w:val="none"/>
              </w:rPr>
              <w:t xml:space="preserve">见“3.6保安服务”“3.3公用设施设备维护服务”</w:t>
            </w:r>
            <w:r>
              <w:rPr>
                <w:rFonts w:ascii="宋体" w:hAnsi="宋体" w:eastAsia="宋体"/>
                <w:color w:val="000000"/>
                <w:sz w:val="21"/>
                <w:szCs w:val="21"/>
                <w:highlight w:val="none"/>
              </w:rPr>
            </w:r>
            <w:r/>
          </w:p>
        </w:tc>
      </w:tr>
      <w:tr>
        <w:trPr>
          <w:trHeight w:val="90"/>
        </w:trPr>
        <w:tc>
          <w:tcPr>
            <w:tcW w:w="860" w:type="dxa"/>
            <w:vAlign w:val="center"/>
            <w:vMerge w:val="continue"/>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49" w:type="dxa"/>
            <w:vAlign w:val="center"/>
            <w:textDirection w:val="lrTb"/>
            <w:noWrap w:val="false"/>
          </w:tcPr>
          <w:p>
            <w:pPr>
              <w:pStyle w:val="949"/>
              <w:rPr>
                <w:rFonts w:ascii="宋体" w:hAnsi="宋体" w:eastAsia="宋体"/>
                <w:sz w:val="21"/>
                <w:szCs w:val="21"/>
                <w:highlight w:val="none"/>
              </w:rPr>
            </w:pPr>
            <w:r>
              <w:rPr>
                <w:rFonts w:hint="eastAsia" w:ascii="宋体" w:hAnsi="宋体" w:eastAsia="宋体" w:cs="Calibri"/>
                <w:sz w:val="21"/>
                <w:szCs w:val="21"/>
                <w:highlight w:val="none"/>
              </w:rPr>
              <w:t xml:space="preserve">供配电系统</w:t>
            </w:r>
            <w:r>
              <w:rPr>
                <w:rFonts w:ascii="宋体" w:hAnsi="宋体" w:eastAsia="宋体"/>
                <w:sz w:val="21"/>
                <w:szCs w:val="21"/>
                <w:highlight w:val="none"/>
              </w:rPr>
            </w:r>
            <w:r/>
          </w:p>
        </w:tc>
        <w:tc>
          <w:tcPr>
            <w:tcW w:w="3776" w:type="dxa"/>
            <w:vAlign w:val="center"/>
            <w:textDirection w:val="lrTb"/>
            <w:noWrap w:val="false"/>
          </w:tcPr>
          <w:p>
            <w:pPr>
              <w:pStyle w:val="949"/>
              <w:rPr>
                <w:rFonts w:ascii="宋体" w:hAnsi="宋体" w:eastAsia="宋体" w:cs="楷体"/>
                <w:sz w:val="21"/>
                <w:szCs w:val="21"/>
                <w:highlight w:val="none"/>
                <w:lang w:val="en-US" w:eastAsia="zh-CN"/>
              </w:rPr>
            </w:pPr>
            <w:r>
              <w:rPr>
                <w:rFonts w:hint="eastAsia" w:ascii="宋体" w:hAnsi="宋体" w:eastAsia="宋体" w:cs="楷体"/>
                <w:sz w:val="21"/>
                <w:szCs w:val="21"/>
                <w:highlight w:val="none"/>
                <w:lang w:val="en-US" w:eastAsia="zh-CN"/>
              </w:rPr>
              <w:t xml:space="preserve">无</w:t>
            </w:r>
            <w:r>
              <w:rPr>
                <w:rFonts w:ascii="宋体" w:hAnsi="宋体" w:eastAsia="宋体" w:cs="楷体"/>
                <w:sz w:val="21"/>
                <w:szCs w:val="21"/>
                <w:highlight w:val="none"/>
                <w:lang w:val="en-US" w:eastAsia="zh-CN"/>
              </w:rPr>
            </w:r>
            <w:r/>
          </w:p>
        </w:tc>
        <w:tc>
          <w:tcPr>
            <w:tcW w:w="2812" w:type="dxa"/>
            <w:vAlign w:val="center"/>
            <w:textDirection w:val="lrTb"/>
            <w:noWrap w:val="false"/>
          </w:tcPr>
          <w:p>
            <w:pPr>
              <w:pStyle w:val="949"/>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49"/>
        <w:spacing w:line="0" w:lineRule="atLeast"/>
        <w:rPr>
          <w:b/>
          <w:bCs/>
          <w:sz w:val="36"/>
          <w:szCs w:val="36"/>
          <w:highlight w:val="none"/>
        </w:rPr>
      </w:pPr>
      <w:r>
        <w:rPr>
          <w:b/>
          <w:bCs/>
          <w:sz w:val="36"/>
          <w:szCs w:val="36"/>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（2）物业管理（室外）</w:t>
      </w:r>
      <w:r>
        <w:rPr>
          <w:rFonts w:ascii="宋体" w:hAnsi="宋体"/>
          <w:b/>
          <w:color w:val="000000"/>
          <w:sz w:val="24"/>
          <w:szCs w:val="24"/>
          <w:highlight w:val="none"/>
        </w:rPr>
      </w:r>
      <w:r/>
    </w:p>
    <w:tbl>
      <w:tblPr>
        <w:tblW w:w="52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3153"/>
        <w:gridCol w:w="4730"/>
      </w:tblGrid>
      <w:tr>
        <w:trPr>
          <w:trHeight w:val="454"/>
        </w:trPr>
        <w:tc>
          <w:tcPr>
            <w:tcW w:w="1570" w:type="dxa"/>
            <w:vAlign w:val="center"/>
            <w:textDirection w:val="lrTb"/>
            <w:noWrap w:val="false"/>
          </w:tcPr>
          <w:p>
            <w:pPr>
              <w:pStyle w:val="949"/>
              <w:jc w:val="center"/>
              <w:rPr>
                <w:b/>
                <w:bCs/>
                <w:color w:val="000000"/>
                <w:sz w:val="22"/>
                <w:szCs w:val="22"/>
                <w:highlight w:val="none"/>
              </w:rPr>
            </w:pPr>
            <w:r>
              <w:rPr>
                <w:rFonts w:hint="eastAsia" w:ascii="Calibri" w:hAnsi="Calibri" w:cs="Calibri"/>
                <w:b/>
                <w:bCs/>
                <w:sz w:val="22"/>
                <w:szCs w:val="22"/>
                <w:highlight w:val="none"/>
              </w:rPr>
              <w:t xml:space="preserve">名称</w:t>
            </w:r>
            <w:r>
              <w:rPr>
                <w:b/>
                <w:bCs/>
                <w:color w:val="000000"/>
                <w:sz w:val="22"/>
                <w:szCs w:val="22"/>
                <w:highlight w:val="none"/>
              </w:rPr>
            </w:r>
            <w:r/>
          </w:p>
        </w:tc>
        <w:tc>
          <w:tcPr>
            <w:tcW w:w="2931" w:type="dxa"/>
            <w:vAlign w:val="center"/>
            <w:textDirection w:val="lrTb"/>
            <w:noWrap w:val="false"/>
          </w:tcPr>
          <w:p>
            <w:pPr>
              <w:pStyle w:val="949"/>
              <w:jc w:val="center"/>
              <w:rPr>
                <w:b/>
                <w:bCs/>
                <w:color w:val="000000"/>
                <w:sz w:val="22"/>
                <w:szCs w:val="22"/>
                <w:highlight w:val="none"/>
              </w:rPr>
            </w:pPr>
            <w:r>
              <w:rPr>
                <w:rFonts w:ascii="Calibri" w:hAnsi="Calibri" w:cs="Calibri"/>
                <w:b/>
                <w:bCs/>
                <w:sz w:val="22"/>
                <w:szCs w:val="22"/>
                <w:highlight w:val="none"/>
              </w:rPr>
              <w:t xml:space="preserve">明细</w:t>
            </w:r>
            <w:r>
              <w:rPr>
                <w:b/>
                <w:bCs/>
                <w:color w:val="000000"/>
                <w:sz w:val="22"/>
                <w:szCs w:val="22"/>
                <w:highlight w:val="none"/>
              </w:rPr>
            </w:r>
            <w:r/>
          </w:p>
        </w:tc>
        <w:tc>
          <w:tcPr>
            <w:tcW w:w="4396" w:type="dxa"/>
            <w:vAlign w:val="center"/>
            <w:textDirection w:val="lrTb"/>
            <w:noWrap w:val="false"/>
          </w:tcPr>
          <w:p>
            <w:pPr>
              <w:pStyle w:val="949"/>
              <w:jc w:val="center"/>
              <w:rPr>
                <w:b/>
                <w:bCs/>
                <w:sz w:val="22"/>
                <w:szCs w:val="22"/>
                <w:highlight w:val="none"/>
              </w:rPr>
            </w:pPr>
            <w:r>
              <w:rPr>
                <w:rFonts w:hint="eastAsia" w:cs="Calibri"/>
                <w:b/>
                <w:bCs/>
                <w:sz w:val="22"/>
                <w:szCs w:val="22"/>
                <w:highlight w:val="none"/>
              </w:rPr>
              <w:t xml:space="preserve">服务内容及标准</w:t>
            </w:r>
            <w:r>
              <w:rPr>
                <w:b/>
                <w:bCs/>
                <w:sz w:val="22"/>
                <w:szCs w:val="22"/>
                <w:highlight w:val="none"/>
              </w:rPr>
            </w:r>
            <w:r/>
          </w:p>
        </w:tc>
      </w:tr>
      <w:tr>
        <w:trPr>
          <w:trHeight w:val="454"/>
        </w:trPr>
        <w:tc>
          <w:tcPr>
            <w:tcW w:w="1570" w:type="dxa"/>
            <w:vAlign w:val="center"/>
            <w:textDirection w:val="lrTb"/>
            <w:noWrap w:val="false"/>
          </w:tcPr>
          <w:p>
            <w:pPr>
              <w:pStyle w:val="949"/>
              <w:rPr>
                <w:sz w:val="22"/>
                <w:szCs w:val="22"/>
                <w:highlight w:val="none"/>
              </w:rPr>
            </w:pPr>
            <w:r>
              <w:rPr>
                <w:rFonts w:hint="eastAsia"/>
                <w:sz w:val="22"/>
                <w:szCs w:val="22"/>
                <w:highlight w:val="none"/>
              </w:rPr>
              <w:t xml:space="preserve">室外面积</w:t>
            </w:r>
            <w:r>
              <w:rPr>
                <w:sz w:val="22"/>
                <w:szCs w:val="22"/>
                <w:highlight w:val="none"/>
              </w:rPr>
            </w:r>
            <w:r/>
          </w:p>
        </w:tc>
        <w:tc>
          <w:tcPr>
            <w:tcW w:w="2931" w:type="dxa"/>
            <w:vAlign w:val="center"/>
            <w:textDirection w:val="lrTb"/>
            <w:noWrap w:val="false"/>
          </w:tcPr>
          <w:p>
            <w:pPr>
              <w:pStyle w:val="94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约80平方米</w:t>
            </w:r>
            <w:r>
              <w:rPr>
                <w:rFonts w:hint="eastAsia" w:ascii="宋体" w:hAnsi="宋体" w:eastAsia="宋体" w:cs="Times New Roman"/>
                <w:sz w:val="21"/>
                <w:szCs w:val="21"/>
                <w:highlight w:val="none"/>
                <w:lang w:val="en-US" w:eastAsia="zh-CN"/>
              </w:rPr>
            </w:r>
            <w:r/>
          </w:p>
        </w:tc>
        <w:tc>
          <w:tcPr>
            <w:tcW w:w="4396" w:type="dxa"/>
            <w:vAlign w:val="center"/>
            <w:textDirection w:val="lrTb"/>
            <w:noWrap w:val="false"/>
          </w:tcPr>
          <w:p>
            <w:pPr>
              <w:pStyle w:val="949"/>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“3.6保安服务”</w:t>
            </w:r>
            <w:r>
              <w:rPr>
                <w:color w:val="000000"/>
                <w:sz w:val="22"/>
                <w:szCs w:val="22"/>
                <w:highlight w:val="none"/>
              </w:rPr>
            </w:r>
            <w:r/>
          </w:p>
        </w:tc>
      </w:tr>
      <w:tr>
        <w:trPr>
          <w:trHeight w:val="454"/>
        </w:trPr>
        <w:tc>
          <w:tcPr>
            <w:tcW w:w="1570" w:type="dxa"/>
            <w:vAlign w:val="center"/>
            <w:textDirection w:val="lrTb"/>
            <w:noWrap w:val="false"/>
          </w:tcPr>
          <w:p>
            <w:pPr>
              <w:pStyle w:val="949"/>
              <w:rPr>
                <w:rFonts w:eastAsia="宋体"/>
                <w:sz w:val="22"/>
                <w:szCs w:val="22"/>
                <w:highlight w:val="none"/>
                <w:lang w:val="en-US" w:eastAsia="zh-CN"/>
              </w:rPr>
            </w:pPr>
            <w:r>
              <w:rPr>
                <w:rFonts w:hint="eastAsia"/>
                <w:sz w:val="22"/>
                <w:szCs w:val="22"/>
                <w:highlight w:val="none"/>
                <w:lang w:val="en-US" w:eastAsia="zh-CN"/>
              </w:rPr>
              <w:t xml:space="preserve">绿化面积</w:t>
            </w:r>
            <w:r>
              <w:rPr>
                <w:rFonts w:eastAsia="宋体"/>
                <w:sz w:val="22"/>
                <w:szCs w:val="22"/>
                <w:highlight w:val="none"/>
                <w:lang w:val="en-US" w:eastAsia="zh-CN"/>
              </w:rPr>
            </w:r>
            <w:r/>
          </w:p>
        </w:tc>
        <w:tc>
          <w:tcPr>
            <w:tcW w:w="2931" w:type="dxa"/>
            <w:vAlign w:val="center"/>
            <w:textDirection w:val="lrTb"/>
            <w:noWrap w:val="false"/>
          </w:tcPr>
          <w:p>
            <w:pPr>
              <w:pStyle w:val="949"/>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无</w:t>
            </w:r>
            <w:r>
              <w:rPr>
                <w:rFonts w:ascii="宋体" w:hAnsi="宋体" w:eastAsia="宋体" w:cs="Times New Roman"/>
                <w:sz w:val="21"/>
                <w:szCs w:val="21"/>
                <w:highlight w:val="none"/>
                <w:lang w:val="en-US" w:eastAsia="zh-CN"/>
              </w:rPr>
            </w:r>
            <w:r/>
          </w:p>
        </w:tc>
        <w:tc>
          <w:tcPr>
            <w:tcW w:w="4396" w:type="dxa"/>
            <w:vAlign w:val="center"/>
            <w:textDirection w:val="lrTb"/>
            <w:noWrap w:val="false"/>
          </w:tcPr>
          <w:p>
            <w:pPr>
              <w:pStyle w:val="949"/>
              <w:rPr>
                <w:rFonts w:hint="eastAsia" w:cs="Calibri"/>
                <w:color w:val="000000"/>
                <w:sz w:val="22"/>
                <w:szCs w:val="22"/>
                <w:highlight w:val="none"/>
              </w:rPr>
            </w:pPr>
            <w:r>
              <w:rPr>
                <w:rFonts w:hint="eastAsia" w:cs="Calibri"/>
                <w:color w:val="000000"/>
                <w:sz w:val="22"/>
                <w:szCs w:val="22"/>
                <w:highlight w:val="none"/>
              </w:rPr>
            </w:r>
            <w:r/>
          </w:p>
        </w:tc>
      </w:tr>
      <w:tr>
        <w:trPr>
          <w:trHeight w:val="454"/>
        </w:trPr>
        <w:tc>
          <w:tcPr>
            <w:tcW w:w="1570" w:type="dxa"/>
            <w:vAlign w:val="center"/>
            <w:textDirection w:val="lrTb"/>
            <w:noWrap w:val="false"/>
          </w:tcPr>
          <w:p>
            <w:pPr>
              <w:pStyle w:val="949"/>
              <w:rPr>
                <w:sz w:val="22"/>
                <w:szCs w:val="22"/>
                <w:highlight w:val="none"/>
              </w:rPr>
            </w:pPr>
            <w:r>
              <w:rPr>
                <w:rFonts w:hint="eastAsia"/>
                <w:sz w:val="22"/>
                <w:szCs w:val="22"/>
                <w:highlight w:val="none"/>
              </w:rPr>
              <w:t xml:space="preserve">监控</w:t>
            </w:r>
            <w:r>
              <w:rPr>
                <w:sz w:val="22"/>
                <w:szCs w:val="22"/>
                <w:highlight w:val="none"/>
              </w:rPr>
            </w:r>
            <w:r/>
          </w:p>
        </w:tc>
        <w:tc>
          <w:tcPr>
            <w:tcW w:w="2931" w:type="dxa"/>
            <w:vAlign w:val="center"/>
            <w:textDirection w:val="lrTb"/>
            <w:noWrap w:val="false"/>
          </w:tcPr>
          <w:p>
            <w:pPr>
              <w:pStyle w:val="94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2个</w:t>
            </w:r>
            <w:r>
              <w:rPr>
                <w:rFonts w:hint="eastAsia" w:ascii="宋体" w:hAnsi="宋体" w:eastAsia="宋体" w:cs="Times New Roman"/>
                <w:sz w:val="21"/>
                <w:szCs w:val="21"/>
                <w:highlight w:val="none"/>
                <w:lang w:val="en-US" w:eastAsia="zh-CN"/>
              </w:rPr>
            </w:r>
            <w:r/>
          </w:p>
        </w:tc>
        <w:tc>
          <w:tcPr>
            <w:tcW w:w="4396" w:type="dxa"/>
            <w:vAlign w:val="center"/>
            <w:textDirection w:val="lrTb"/>
            <w:noWrap w:val="false"/>
          </w:tcPr>
          <w:p>
            <w:pPr>
              <w:pStyle w:val="949"/>
              <w:rPr>
                <w:color w:val="000000"/>
                <w:sz w:val="22"/>
                <w:szCs w:val="22"/>
                <w:highlight w:val="none"/>
              </w:rPr>
            </w:pPr>
            <w:r>
              <w:rPr>
                <w:rFonts w:hint="eastAsia" w:cs="Calibri"/>
                <w:color w:val="000000"/>
                <w:sz w:val="22"/>
                <w:szCs w:val="22"/>
                <w:highlight w:val="none"/>
              </w:rPr>
              <w:t xml:space="preserve">见“3.4保洁服务”</w:t>
            </w:r>
            <w:r>
              <w:rPr>
                <w:rFonts w:hint="eastAsia" w:ascii="Calibri" w:hAnsi="Calibri" w:cs="Calibri"/>
                <w:color w:val="000000"/>
                <w:sz w:val="22"/>
                <w:szCs w:val="22"/>
                <w:highlight w:val="none"/>
              </w:rPr>
              <w:t xml:space="preserve">“3.3</w:t>
            </w:r>
            <w:r>
              <w:rPr>
                <w:rFonts w:hint="eastAsia" w:cs="Calibri"/>
                <w:color w:val="000000"/>
                <w:sz w:val="22"/>
                <w:szCs w:val="22"/>
                <w:highlight w:val="none"/>
              </w:rPr>
              <w:t xml:space="preserve">公用设施</w:t>
            </w:r>
            <w:r>
              <w:rPr>
                <w:rFonts w:hint="eastAsia" w:ascii="Calibri" w:hAnsi="Calibri" w:cs="Calibri"/>
                <w:color w:val="000000"/>
                <w:sz w:val="22"/>
                <w:szCs w:val="22"/>
                <w:highlight w:val="none"/>
              </w:rPr>
              <w:t xml:space="preserve">设备维护服务”</w:t>
            </w:r>
            <w:r>
              <w:rPr>
                <w:color w:val="000000"/>
                <w:sz w:val="22"/>
                <w:szCs w:val="22"/>
                <w:highlight w:val="none"/>
              </w:rPr>
            </w:r>
            <w:r/>
          </w:p>
        </w:tc>
      </w:tr>
    </w:tbl>
    <w:p>
      <w:pPr>
        <w:pStyle w:val="949"/>
        <w:rPr>
          <w:highlight w:val="none"/>
        </w:rPr>
      </w:pPr>
      <w:r>
        <w:rPr>
          <w:highlight w:val="none"/>
        </w:rPr>
      </w:r>
      <w:r/>
    </w:p>
    <w:p>
      <w:pPr>
        <w:pStyle w:val="949"/>
        <w:rPr>
          <w:highlight w:val="none"/>
        </w:rPr>
      </w:pPr>
      <w:r>
        <w:rPr>
          <w:highlight w:val="none"/>
        </w:rPr>
      </w:r>
      <w:r/>
    </w:p>
    <w:p>
      <w:pPr>
        <w:pStyle w:val="949"/>
        <w:spacing w:line="0" w:lineRule="atLeas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9"/>
        <w:keepLines w:val="0"/>
        <w:keepNext w:val="0"/>
        <w:pageBreakBefore w:val="0"/>
        <w:spacing w:line="560" w:lineRule="exact"/>
        <w:widowControl w:val="off"/>
        <w:rPr>
          <w:rFonts w:ascii="宋体" w:hAnsi="宋体"/>
          <w:b/>
          <w:color w:val="000000"/>
          <w:sz w:val="28"/>
          <w:szCs w:val="28"/>
          <w:highlight w:val="none"/>
        </w:rPr>
      </w:pPr>
      <w:r>
        <w:rPr>
          <w:rFonts w:hint="eastAsia" w:ascii="宋体" w:hAnsi="宋体"/>
          <w:b/>
          <w:color w:val="000000"/>
          <w:sz w:val="28"/>
          <w:szCs w:val="28"/>
          <w:highlight w:val="none"/>
        </w:rPr>
        <w:t xml:space="preserve">3.物业管理服务内容及标准</w:t>
      </w:r>
      <w:r>
        <w:rPr>
          <w:rFonts w:ascii="宋体" w:hAnsi="宋体"/>
          <w:b/>
          <w:color w:val="000000"/>
          <w:sz w:val="28"/>
          <w:szCs w:val="28"/>
          <w:highlight w:val="none"/>
        </w:rPr>
      </w:r>
      <w:r/>
    </w:p>
    <w:p>
      <w:pPr>
        <w:pStyle w:val="949"/>
        <w:ind w:firstLine="420"/>
        <w:keepLines w:val="0"/>
        <w:keepNext w:val="0"/>
        <w:pageBreakBefore w:val="0"/>
        <w:spacing w:line="560" w:lineRule="exact"/>
        <w:widowControl w:val="off"/>
        <w:rPr>
          <w:color w:val="000000"/>
          <w:sz w:val="24"/>
          <w:szCs w:val="24"/>
          <w:highlight w:val="none"/>
        </w:rPr>
      </w:pPr>
      <w:r>
        <w:rPr>
          <w:rFonts w:hint="eastAsia" w:cs="Calibri"/>
          <w:color w:val="000000"/>
          <w:sz w:val="24"/>
          <w:szCs w:val="24"/>
          <w:highlight w:val="none"/>
        </w:rPr>
        <w:t xml:space="preserve">物业管理服务包括基本服务、房屋维护服务、公用设施设备维护服务、保洁服务、绿化服务、保安服务、会议服务等。</w:t>
      </w:r>
      <w:r>
        <w:rPr>
          <w:color w:val="000000"/>
          <w:sz w:val="24"/>
          <w:szCs w:val="24"/>
          <w:highlight w:val="none"/>
        </w:rPr>
      </w:r>
      <w:r/>
    </w:p>
    <w:p>
      <w:pPr>
        <w:pStyle w:val="949"/>
        <w:keepLines w:val="0"/>
        <w:keepNext w:val="0"/>
        <w:pageBreakBefore w:val="0"/>
        <w:spacing w:line="560" w:lineRule="exact"/>
        <w:widowControl w:val="off"/>
        <w:rPr>
          <w:rFonts w:ascii="宋体" w:hAnsi="宋体"/>
          <w:b/>
          <w:color w:val="000000"/>
          <w:sz w:val="24"/>
          <w:szCs w:val="24"/>
          <w:highlight w:val="none"/>
        </w:rPr>
      </w:pPr>
      <w:r/>
      <w:bookmarkEnd w:id="163"/>
      <w:r/>
      <w:bookmarkEnd w:id="164"/>
      <w:r/>
      <w:bookmarkStart w:id="165" w:name="_Toc26156"/>
      <w:r/>
      <w:bookmarkStart w:id="166" w:name="_Toc26485"/>
      <w:r/>
      <w:bookmarkStart w:id="167" w:name="_Toc10498"/>
      <w:r>
        <w:rPr>
          <w:rFonts w:hint="eastAsia" w:ascii="宋体" w:hAnsi="宋体"/>
          <w:b/>
          <w:color w:val="000000"/>
          <w:sz w:val="24"/>
          <w:szCs w:val="24"/>
          <w:highlight w:val="none"/>
        </w:rPr>
        <w:t xml:space="preserve">3.</w:t>
      </w:r>
      <w:bookmarkEnd w:id="165"/>
      <w:r/>
      <w:bookmarkEnd w:id="166"/>
      <w:r/>
      <w:bookmarkEnd w:id="167"/>
      <w:r>
        <w:rPr>
          <w:rFonts w:hint="eastAsia" w:ascii="宋体" w:hAnsi="宋体"/>
          <w:b/>
          <w:color w:val="000000"/>
          <w:sz w:val="24"/>
          <w:szCs w:val="24"/>
          <w:highlight w:val="none"/>
        </w:rPr>
        <w:t xml:space="preserve">1基本服务</w:t>
      </w:r>
      <w:r>
        <w:rPr>
          <w:rFonts w:ascii="宋体" w:hAnsi="宋体"/>
          <w:b/>
          <w:color w:val="000000"/>
          <w:sz w:val="24"/>
          <w:szCs w:val="24"/>
          <w:highlight w:val="none"/>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2106"/>
        <w:gridCol w:w="6208"/>
      </w:tblGrid>
      <w:tr>
        <w:trPr>
          <w:trHeight w:val="454"/>
        </w:trPr>
        <w:tc>
          <w:tcPr>
            <w:tcW w:w="784"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序号</w:t>
            </w:r>
            <w:r>
              <w:rPr>
                <w:b/>
                <w:bCs/>
                <w:color w:val="000000"/>
                <w:highlight w:val="none"/>
              </w:rPr>
            </w:r>
            <w:r/>
          </w:p>
        </w:tc>
        <w:tc>
          <w:tcPr>
            <w:tcW w:w="1957"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771"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服务标准</w:t>
            </w:r>
            <w:r>
              <w:rPr>
                <w:b/>
                <w:bCs/>
                <w:color w:val="000000"/>
                <w:highlight w:val="none"/>
              </w:rPr>
            </w:r>
            <w:r/>
          </w:p>
        </w:tc>
      </w:tr>
      <w:tr>
        <w:trPr>
          <w:trHeight w:val="454"/>
        </w:trPr>
        <w:tc>
          <w:tcPr>
            <w:tcW w:w="784" w:type="dxa"/>
            <w:vAlign w:val="center"/>
            <w:textDirection w:val="lrTb"/>
            <w:noWrap w:val="false"/>
          </w:tcPr>
          <w:p>
            <w:pPr>
              <w:pStyle w:val="949"/>
              <w:jc w:val="center"/>
              <w:keepLines w:val="0"/>
              <w:keepNext w:val="0"/>
              <w:pageBreakBefore w:val="0"/>
              <w:widowControl/>
              <w:rPr>
                <w:highlight w:val="none"/>
              </w:rPr>
            </w:pPr>
            <w:r>
              <w:rPr>
                <w:rFonts w:ascii="Calibri" w:hAnsi="Calibri" w:cs="Calibri"/>
                <w:highlight w:val="none"/>
              </w:rPr>
              <w:t xml:space="preserve">1</w:t>
            </w:r>
            <w:r>
              <w:rPr>
                <w:highlight w:val="none"/>
              </w:rPr>
            </w:r>
            <w:r/>
          </w:p>
        </w:tc>
        <w:tc>
          <w:tcPr>
            <w:tcW w:w="1957" w:type="dxa"/>
            <w:vAlign w:val="center"/>
            <w:textDirection w:val="lrTb"/>
            <w:noWrap w:val="false"/>
          </w:tcPr>
          <w:p>
            <w:pPr>
              <w:pStyle w:val="949"/>
              <w:keepLines w:val="0"/>
              <w:keepNext w:val="0"/>
              <w:pageBreakBefore w:val="0"/>
              <w:widowControl/>
              <w:rPr>
                <w:highlight w:val="none"/>
              </w:rPr>
            </w:pPr>
            <w:r>
              <w:rPr>
                <w:rFonts w:ascii="Calibri" w:hAnsi="Calibri" w:cs="Calibri"/>
                <w:highlight w:val="none"/>
              </w:rPr>
              <w:t xml:space="preserve">目标与责任</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结合采购人要求及物业服务实际情况，制定年度管理目标，明确责任分工，并制定配套实施方案。</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highlight w:val="none"/>
              </w:rPr>
            </w:pPr>
            <w:r>
              <w:rPr>
                <w:rFonts w:ascii="Calibri" w:hAnsi="Calibri" w:cs="Calibri"/>
                <w:highlight w:val="none"/>
              </w:rPr>
              <w:t xml:space="preserve">2</w:t>
            </w:r>
            <w:r>
              <w:rPr>
                <w:highlight w:val="none"/>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服务人员要求</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每季度至少开展1次岗位技能、职业素质、服务知识、客户文化、绿色节能环保等教育培训，并进行适当形式的考核。</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根据采购人要求对服务人员进行从业资格审查，审查结果向采购人报备。</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bCs/>
                <w:color w:val="000000"/>
                <w:highlight w:val="none"/>
              </w:rPr>
              <w:t xml:space="preserve">服务人员的学历、工作经验及资格条件</w:t>
            </w:r>
            <w:r>
              <w:rPr>
                <w:rFonts w:hint="eastAsia" w:cs="Calibri"/>
                <w:bCs/>
                <w:color w:val="000000"/>
                <w:highlight w:val="none"/>
              </w:rPr>
              <w:t xml:space="preserve">应当</w:t>
            </w:r>
            <w:r>
              <w:rPr>
                <w:rFonts w:ascii="Calibri" w:hAnsi="Calibri" w:cs="Calibri"/>
                <w:bCs/>
                <w:color w:val="000000"/>
                <w:highlight w:val="none"/>
              </w:rPr>
              <w:t xml:space="preserve">与所在岗位能力要求相匹配，到岗前</w:t>
            </w:r>
            <w:r>
              <w:rPr>
                <w:rFonts w:hint="eastAsia" w:cs="Calibri"/>
                <w:bCs/>
                <w:color w:val="000000"/>
                <w:highlight w:val="none"/>
              </w:rPr>
              <w:t xml:space="preserve">应当</w:t>
            </w:r>
            <w:r>
              <w:rPr>
                <w:rFonts w:ascii="Calibri" w:hAnsi="Calibri" w:cs="Calibri"/>
                <w:bCs/>
                <w:color w:val="000000"/>
                <w:highlight w:val="none"/>
              </w:rPr>
              <w:t xml:space="preserve">经过必要的岗前培训以达到岗位能力要求，国家、行业规定应</w:t>
            </w:r>
            <w:r>
              <w:rPr>
                <w:rFonts w:hint="eastAsia" w:cs="Calibri"/>
                <w:bCs/>
                <w:color w:val="000000"/>
                <w:highlight w:val="none"/>
              </w:rPr>
              <w:t xml:space="preserve">当</w:t>
            </w:r>
            <w:r>
              <w:rPr>
                <w:rFonts w:ascii="Calibri" w:hAnsi="Calibri" w:cs="Calibri"/>
                <w:bCs/>
                <w:color w:val="000000"/>
                <w:highlight w:val="none"/>
              </w:rPr>
              <w:t xml:space="preserve">取得职业资格证书或特种作业证书的，应</w:t>
            </w:r>
            <w:r>
              <w:rPr>
                <w:rFonts w:hint="eastAsia" w:cs="Calibri"/>
                <w:bCs/>
                <w:color w:val="000000"/>
                <w:highlight w:val="none"/>
              </w:rPr>
              <w:t xml:space="preserve">当</w:t>
            </w:r>
            <w:r>
              <w:rPr>
                <w:rFonts w:ascii="Calibri" w:hAnsi="Calibri" w:cs="Calibri"/>
                <w:bCs/>
                <w:color w:val="000000"/>
                <w:highlight w:val="none"/>
              </w:rPr>
              <w:t xml:space="preserve">按规定持证上岗。</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ascii="Calibri" w:hAnsi="Calibri" w:cs="Calibri"/>
                <w:bCs/>
                <w:color w:val="000000"/>
                <w:highlight w:val="none"/>
              </w:rPr>
              <w:t xml:space="preserve">如采购人认为服务人员不适应岗位要求或存在其他影响工作的，可要求供应商进行</w:t>
            </w:r>
            <w:r>
              <w:rPr>
                <w:rFonts w:hint="eastAsia" w:cs="Calibri"/>
                <w:bCs/>
                <w:color w:val="000000"/>
                <w:highlight w:val="none"/>
              </w:rPr>
              <w:t xml:space="preserve">调换</w:t>
            </w:r>
            <w:r>
              <w:rPr>
                <w:rFonts w:ascii="Calibri" w:hAnsi="Calibri" w:cs="Calibri"/>
                <w:bCs/>
                <w:color w:val="000000"/>
                <w:highlight w:val="none"/>
              </w:rPr>
              <w:t xml:space="preserve">。如因供应商原因对服务人员进行</w:t>
            </w:r>
            <w:r>
              <w:rPr>
                <w:rFonts w:hint="eastAsia" w:cs="Calibri"/>
                <w:bCs/>
                <w:color w:val="000000"/>
                <w:highlight w:val="none"/>
              </w:rPr>
              <w:t xml:space="preserve">调换</w:t>
            </w:r>
            <w:r>
              <w:rPr>
                <w:rFonts w:ascii="Calibri" w:hAnsi="Calibri" w:cs="Calibri"/>
                <w:bCs/>
                <w:color w:val="000000"/>
                <w:highlight w:val="none"/>
              </w:rPr>
              <w:t xml:space="preserve">，</w:t>
            </w:r>
            <w:r>
              <w:rPr>
                <w:rFonts w:hint="eastAsia" w:cs="Calibri"/>
                <w:bCs/>
                <w:color w:val="000000"/>
                <w:highlight w:val="none"/>
              </w:rPr>
              <w:t xml:space="preserve">应当</w:t>
            </w:r>
            <w:r>
              <w:rPr>
                <w:rFonts w:ascii="Calibri" w:hAnsi="Calibri" w:cs="Calibri"/>
                <w:bCs/>
                <w:color w:val="000000"/>
                <w:highlight w:val="none"/>
              </w:rPr>
              <w:t xml:space="preserve">经采购人同意，更换比例不得超过本项目服务人员总数的20%。本项目服务人员不得在其他项目兼职。</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ascii="Calibri" w:hAnsi="Calibri" w:cs="Calibri"/>
                <w:color w:val="000000"/>
                <w:highlight w:val="none"/>
              </w:rPr>
              <w:t xml:space="preserve">着装</w:t>
            </w:r>
            <w:r>
              <w:rPr>
                <w:rFonts w:hint="eastAsia" w:cs="Calibri"/>
                <w:color w:val="000000"/>
                <w:highlight w:val="none"/>
              </w:rPr>
              <w:t xml:space="preserve">分类</w:t>
            </w:r>
            <w:r>
              <w:rPr>
                <w:rFonts w:ascii="Calibri" w:hAnsi="Calibri" w:cs="Calibri"/>
                <w:color w:val="000000"/>
                <w:highlight w:val="none"/>
              </w:rPr>
              <w:t xml:space="preserve">统一，佩戴标识。仪容整洁、姿态端正、举止文明。用语文明礼貌，态度温和耐心。</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highlight w:val="none"/>
              </w:rPr>
            </w:pPr>
            <w:r>
              <w:rPr>
                <w:rFonts w:ascii="Calibri" w:hAnsi="Calibri" w:cs="Calibri"/>
                <w:highlight w:val="none"/>
              </w:rPr>
              <w:t xml:space="preserve">3</w:t>
            </w:r>
            <w:r>
              <w:rPr>
                <w:highlight w:val="none"/>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保密和</w:t>
            </w:r>
            <w:r>
              <w:rPr>
                <w:rFonts w:hint="eastAsia" w:cs="Calibri"/>
                <w:highlight w:val="none"/>
              </w:rPr>
              <w:t xml:space="preserve">思想政治</w:t>
            </w:r>
            <w:r>
              <w:rPr>
                <w:rFonts w:ascii="Calibri" w:hAnsi="Calibri" w:cs="Calibri"/>
                <w:highlight w:val="none"/>
              </w:rPr>
              <w:t xml:space="preserve">教育</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建立保密管理制度。制度内容应</w:t>
            </w:r>
            <w:r>
              <w:rPr>
                <w:rFonts w:hint="eastAsia" w:cs="Calibri"/>
                <w:color w:val="000000"/>
                <w:highlight w:val="none"/>
              </w:rPr>
              <w:t xml:space="preserve">当</w:t>
            </w:r>
            <w:r>
              <w:rPr>
                <w:rFonts w:ascii="Calibri" w:hAnsi="Calibri" w:cs="Calibri"/>
                <w:color w:val="000000"/>
                <w:highlight w:val="none"/>
              </w:rPr>
              <w:t xml:space="preserve">包括但不限于：①明确重点要害岗位保密职责。②对涉密工作岗位的保密要求。</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☑（2）</w:t>
            </w:r>
            <w:r>
              <w:rPr>
                <w:rFonts w:ascii="Calibri" w:hAnsi="Calibri" w:cs="Calibri"/>
                <w:color w:val="000000"/>
                <w:highlight w:val="none"/>
              </w:rPr>
              <w:t xml:space="preserve">根据采购人要求与涉密工作岗位的服务人员签订保密协议。保密协议应</w:t>
            </w:r>
            <w:r>
              <w:rPr>
                <w:rFonts w:hint="eastAsia" w:cs="Calibri"/>
                <w:color w:val="000000"/>
                <w:highlight w:val="none"/>
              </w:rPr>
              <w:t xml:space="preserve">当</w:t>
            </w:r>
            <w:r>
              <w:rPr>
                <w:rFonts w:ascii="Calibri" w:hAnsi="Calibri" w:cs="Calibri"/>
                <w:color w:val="000000"/>
                <w:highlight w:val="none"/>
              </w:rPr>
              <w:t xml:space="preserve">向采购人报备。</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每季度至少</w:t>
            </w:r>
            <w:r>
              <w:rPr>
                <w:rFonts w:hint="eastAsia" w:cs="Calibri"/>
                <w:color w:val="000000"/>
                <w:highlight w:val="none"/>
              </w:rPr>
              <w:t xml:space="preserve">开展</w:t>
            </w:r>
            <w:r>
              <w:rPr>
                <w:rFonts w:ascii="Calibri" w:hAnsi="Calibri" w:cs="Calibri"/>
                <w:color w:val="000000"/>
                <w:highlight w:val="none"/>
              </w:rPr>
              <w:t xml:space="preserve">1次对服务人员进行保密、思想政治教育</w:t>
            </w:r>
            <w:r>
              <w:rPr>
                <w:rFonts w:hint="eastAsia" w:cs="Calibri"/>
                <w:color w:val="000000"/>
                <w:highlight w:val="none"/>
              </w:rPr>
              <w:t xml:space="preserve">的</w:t>
            </w:r>
            <w:r>
              <w:rPr>
                <w:rFonts w:ascii="Calibri" w:hAnsi="Calibri" w:cs="Calibri"/>
                <w:color w:val="000000"/>
                <w:highlight w:val="none"/>
              </w:rPr>
              <w:t xml:space="preserve">培训，</w:t>
            </w:r>
            <w:r>
              <w:rPr>
                <w:rFonts w:hint="eastAsia" w:ascii="Calibri" w:hAnsi="Calibri" w:cs="Calibri"/>
                <w:color w:val="000000"/>
                <w:highlight w:val="none"/>
                <w:lang w:eastAsia="zh-CN"/>
              </w:rPr>
              <w:t xml:space="preserve">增强</w:t>
            </w:r>
            <w:r>
              <w:rPr>
                <w:rFonts w:ascii="Calibri" w:hAnsi="Calibri" w:cs="Calibri"/>
                <w:color w:val="000000"/>
                <w:highlight w:val="none"/>
              </w:rPr>
              <w:t xml:space="preserve">服务人员保密意识和思想政治意识。新入职员工应</w:t>
            </w:r>
            <w:r>
              <w:rPr>
                <w:rFonts w:hint="eastAsia" w:cs="Calibri"/>
                <w:color w:val="000000"/>
                <w:highlight w:val="none"/>
              </w:rPr>
              <w:t xml:space="preserve">当</w:t>
            </w:r>
            <w:r>
              <w:rPr>
                <w:rFonts w:ascii="Calibri" w:hAnsi="Calibri" w:cs="Calibri"/>
                <w:color w:val="000000"/>
                <w:highlight w:val="none"/>
              </w:rPr>
              <w:t xml:space="preserve">接受保密、思想政治教育培训，进行必要的</w:t>
            </w:r>
            <w:r>
              <w:rPr>
                <w:rFonts w:hint="eastAsia" w:cs="Calibri"/>
                <w:color w:val="000000"/>
                <w:highlight w:val="none"/>
              </w:rPr>
              <w:t xml:space="preserve">人员经历</w:t>
            </w:r>
            <w:r>
              <w:rPr>
                <w:rFonts w:ascii="Calibri" w:hAnsi="Calibri" w:cs="Calibri"/>
                <w:color w:val="000000"/>
                <w:highlight w:val="none"/>
              </w:rPr>
              <w:t xml:space="preserve">审查，合格后签订保密协议方可上岗。</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ascii="Calibri" w:hAnsi="Calibri" w:cs="Calibri"/>
                <w:color w:val="000000"/>
                <w:highlight w:val="none"/>
              </w:rPr>
              <w:t xml:space="preserve">发现服务人员</w:t>
            </w:r>
            <w:r>
              <w:rPr>
                <w:rFonts w:hint="eastAsia" w:cs="Calibri"/>
                <w:color w:val="000000"/>
                <w:highlight w:val="none"/>
              </w:rPr>
              <w:t xml:space="preserve">违法违规或</w:t>
            </w:r>
            <w:r>
              <w:rPr>
                <w:rFonts w:ascii="Calibri" w:hAnsi="Calibri" w:cs="Calibri"/>
                <w:color w:val="000000"/>
                <w:highlight w:val="none"/>
              </w:rPr>
              <w:t xml:space="preserve">重大过失，及时报告采购人，并采取必要补救措施。</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highlight w:val="none"/>
              </w:rPr>
            </w:pPr>
            <w:r>
              <w:rPr>
                <w:rFonts w:ascii="Calibri" w:hAnsi="Calibri" w:cs="Calibri"/>
                <w:highlight w:val="none"/>
              </w:rPr>
              <w:t xml:space="preserve">4</w:t>
            </w:r>
            <w:r>
              <w:rPr>
                <w:highlight w:val="none"/>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档案管理</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☑（1）</w:t>
            </w:r>
            <w:r>
              <w:rPr>
                <w:rFonts w:ascii="Calibri" w:hAnsi="Calibri" w:cs="Calibri"/>
                <w:color w:val="000000"/>
                <w:highlight w:val="none"/>
              </w:rPr>
              <w:t xml:space="preserve">建立物业信息，准确、及时地对文件资料和服务记录进行归档保存，并确保其物理安全。</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档案和记录齐全，包括但不限于：①</w:t>
            </w:r>
            <w:r>
              <w:rPr>
                <w:rFonts w:hint="eastAsia" w:cs="Calibri"/>
                <w:color w:val="000000"/>
                <w:highlight w:val="none"/>
              </w:rPr>
              <w:t xml:space="preserve">采购人</w:t>
            </w:r>
            <w:r>
              <w:rPr>
                <w:rFonts w:ascii="Calibri" w:hAnsi="Calibri" w:cs="Calibri"/>
                <w:color w:val="000000"/>
                <w:highlight w:val="none"/>
              </w:rPr>
              <w:t xml:space="preserve">建议与投诉等。教育培训和考核记录。保密、思想政治教育培训记录。②房屋维护服务：房屋台账、使用说明、房屋装修、维保记录等。③</w:t>
            </w:r>
            <w:r>
              <w:rPr>
                <w:rFonts w:hint="eastAsia" w:cs="Calibri"/>
                <w:color w:val="000000"/>
                <w:highlight w:val="none"/>
              </w:rPr>
              <w:t xml:space="preserve">公用设施</w:t>
            </w:r>
            <w:r>
              <w:rPr>
                <w:rFonts w:ascii="Calibri" w:hAnsi="Calibri" w:cs="Calibri"/>
                <w:color w:val="000000"/>
                <w:highlight w:val="none"/>
              </w:rPr>
              <w:t xml:space="preserve">设备维护服务：设备台账、设备卡、使用说明、维保记录</w:t>
            </w:r>
            <w:r>
              <w:rPr>
                <w:rFonts w:hint="eastAsia" w:cs="Calibri"/>
                <w:color w:val="000000"/>
                <w:highlight w:val="none"/>
              </w:rPr>
              <w:t xml:space="preserve">、巡查记录、</w:t>
            </w:r>
            <w:r>
              <w:rPr>
                <w:rFonts w:hint="eastAsia"/>
                <w:color w:val="000000"/>
                <w:highlight w:val="none"/>
              </w:rPr>
              <w:t xml:space="preserve">设施设备安全运行、设施设备定期巡检、维护保养、维修档案</w:t>
            </w:r>
            <w:r>
              <w:rPr>
                <w:rFonts w:ascii="Calibri" w:hAnsi="Calibri" w:cs="Calibri"/>
                <w:color w:val="000000"/>
                <w:highlight w:val="none"/>
              </w:rPr>
              <w:t xml:space="preserve">等。④</w:t>
            </w:r>
            <w:r>
              <w:rPr>
                <w:rFonts w:hint="eastAsia" w:cs="Calibri"/>
                <w:color w:val="000000"/>
                <w:highlight w:val="none"/>
              </w:rPr>
              <w:t xml:space="preserve">保安服务</w:t>
            </w:r>
            <w:r>
              <w:rPr>
                <w:rFonts w:ascii="Calibri" w:hAnsi="Calibri" w:cs="Calibri"/>
                <w:color w:val="000000"/>
                <w:highlight w:val="none"/>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cs="Calibri"/>
                <w:color w:val="000000"/>
                <w:highlight w:val="none"/>
              </w:rPr>
              <w:t xml:space="preserve">、</w:t>
            </w:r>
            <w:r>
              <w:rPr>
                <w:rFonts w:hint="eastAsia" w:ascii="Calibri" w:hAnsi="Calibri" w:cs="Calibri"/>
                <w:color w:val="000000"/>
                <w:highlight w:val="none"/>
              </w:rPr>
              <w:t xml:space="preserve">信报</w:t>
            </w:r>
            <w:r>
              <w:rPr>
                <w:rFonts w:hint="eastAsia" w:cs="Calibri"/>
                <w:color w:val="000000"/>
                <w:highlight w:val="none"/>
              </w:rPr>
              <w:t xml:space="preserve">信息登记、大件物品进出登记</w:t>
            </w:r>
            <w:r>
              <w:rPr>
                <w:rFonts w:ascii="Calibri" w:hAnsi="Calibri" w:cs="Calibri"/>
                <w:color w:val="000000"/>
                <w:highlight w:val="none"/>
              </w:rPr>
              <w:t xml:space="preserve">等。</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遵守采购人的信息、档案资料保密要求，未经许可，不得将</w:t>
            </w:r>
            <w:r>
              <w:rPr>
                <w:rFonts w:hint="eastAsia" w:cs="Calibri"/>
                <w:color w:val="000000"/>
                <w:highlight w:val="none"/>
              </w:rPr>
              <w:t xml:space="preserve">建筑物平面图等</w:t>
            </w:r>
            <w:r>
              <w:rPr>
                <w:rFonts w:ascii="Calibri" w:hAnsi="Calibri" w:cs="Calibri"/>
                <w:color w:val="000000"/>
                <w:highlight w:val="none"/>
              </w:rPr>
              <w:t xml:space="preserve">资料转作其他用途</w:t>
            </w:r>
            <w:r>
              <w:rPr>
                <w:rFonts w:hint="eastAsia" w:cs="Calibri"/>
                <w:color w:val="000000"/>
                <w:highlight w:val="none"/>
              </w:rPr>
              <w:t xml:space="preserve">或向其他单位、个人提供</w:t>
            </w:r>
            <w:r>
              <w:rPr>
                <w:rFonts w:ascii="Calibri" w:hAnsi="Calibri"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（4）履约结束后，相关资料交还采购人，采购人按政府采购相关规定存档。</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hint="eastAsia" w:eastAsia="宋体"/>
                <w:highlight w:val="none"/>
                <w:lang w:eastAsia="zh-CN"/>
              </w:rPr>
            </w:pPr>
            <w:r>
              <w:rPr>
                <w:rFonts w:hint="eastAsia" w:ascii="Calibri" w:hAnsi="Calibri" w:cs="Calibri"/>
                <w:highlight w:val="none"/>
                <w:lang w:val="en-US" w:eastAsia="zh-CN"/>
              </w:rPr>
              <w:t xml:space="preserve">5</w:t>
            </w:r>
            <w:r>
              <w:rPr>
                <w:rFonts w:hint="eastAsia" w:eastAsia="宋体"/>
                <w:highlight w:val="none"/>
                <w:lang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服务改进</w:t>
            </w:r>
            <w:r>
              <w:rPr>
                <w:highlight w:val="none"/>
              </w:rPr>
            </w:r>
            <w:r/>
          </w:p>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明确负责人，定期对物业服务过程进行自查，结合反馈意见与评价结果采取改进措施，持续提升管理与服务水平。</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对不合格服务进行控制，对不合格服务的原因进行识别和分析，及时采取纠正措施，消除不合格的原因，防止不合格再发生。</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需整改问题</w:t>
            </w:r>
            <w:r>
              <w:rPr>
                <w:rFonts w:hint="eastAsia" w:cs="Calibri"/>
                <w:color w:val="000000"/>
                <w:highlight w:val="none"/>
              </w:rPr>
              <w:t xml:space="preserve">及时</w:t>
            </w:r>
            <w:r>
              <w:rPr>
                <w:rFonts w:ascii="Calibri" w:hAnsi="Calibri" w:cs="Calibri"/>
                <w:color w:val="000000"/>
                <w:highlight w:val="none"/>
              </w:rPr>
              <w:t xml:space="preserve">整改完成。</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hint="eastAsia" w:eastAsia="宋体"/>
                <w:highlight w:val="none"/>
                <w:lang w:eastAsia="zh-CN"/>
              </w:rPr>
            </w:pPr>
            <w:r>
              <w:rPr>
                <w:rFonts w:hint="eastAsia" w:cs="Calibri"/>
                <w:highlight w:val="none"/>
                <w:lang w:val="en-US" w:eastAsia="zh-CN"/>
              </w:rPr>
              <w:t xml:space="preserve">6</w:t>
            </w:r>
            <w:r>
              <w:rPr>
                <w:rFonts w:hint="eastAsia" w:eastAsia="宋体"/>
                <w:highlight w:val="none"/>
                <w:lang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重大活动后勤保障</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制订流程。配合采购人制订重大活动后勤保障工作流程，需对任务进行详细了解，并根据工作安排制定详细的后勤保障计划。</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收尾工作。对现场进行检查，做好清理工作。</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hint="eastAsia" w:eastAsia="宋体"/>
                <w:color w:val="000000"/>
                <w:highlight w:val="none"/>
                <w:lang w:eastAsia="zh-CN"/>
              </w:rPr>
            </w:pPr>
            <w:r>
              <w:rPr>
                <w:rFonts w:hint="eastAsia" w:cs="Calibri"/>
                <w:color w:val="000000"/>
                <w:highlight w:val="none"/>
                <w:lang w:val="en-US" w:eastAsia="zh-CN"/>
              </w:rPr>
              <w:t xml:space="preserve">7</w:t>
            </w:r>
            <w:r>
              <w:rPr>
                <w:rFonts w:hint="eastAsia" w:eastAsia="宋体"/>
                <w:color w:val="000000"/>
                <w:highlight w:val="none"/>
                <w:lang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color w:val="000000"/>
                <w:highlight w:val="none"/>
              </w:rPr>
              <w:t xml:space="preserve">应急保障预案</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重点区域及安全隐患排查。结合项目的实际情况，对重点部位及危险隐患进行排查，并建立清单/台账；应</w:t>
            </w:r>
            <w:r>
              <w:rPr>
                <w:rFonts w:hint="eastAsia" w:cs="Calibri"/>
                <w:color w:val="000000"/>
                <w:highlight w:val="none"/>
              </w:rPr>
              <w:t xml:space="preserve">当</w:t>
            </w:r>
            <w:r>
              <w:rPr>
                <w:rFonts w:ascii="Calibri" w:hAnsi="Calibri" w:cs="Calibri"/>
                <w:color w:val="000000"/>
                <w:highlight w:val="none"/>
              </w:rPr>
              <w:t xml:space="preserve">对危险隐患进行风险分析，制定相应措施进行控制或整改并定期监控；随着设施设备、服务内容的变化，及时更新清单/台账，使风险隐患始终处于受控状态</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color w:val="000000"/>
                <w:highlight w:val="none"/>
              </w:rPr>
            </w:pPr>
            <w:r>
              <w:rPr>
                <w:color w:val="000000"/>
                <w:highlight w:val="none"/>
              </w:rPr>
            </w:r>
            <w:r/>
          </w:p>
        </w:tc>
        <w:tc>
          <w:tcPr>
            <w:tcW w:w="1957" w:type="dxa"/>
            <w:vAlign w:val="center"/>
            <w:vMerge w:val="continue"/>
            <w:textDirection w:val="lrTb"/>
            <w:noWrap w:val="false"/>
          </w:tcPr>
          <w:p>
            <w:pPr>
              <w:pStyle w:val="949"/>
              <w:keepLines w:val="0"/>
              <w:keepNext w:val="0"/>
              <w:pageBreakBefore w:val="0"/>
              <w:widowControl/>
              <w:rPr>
                <w:color w:val="000000"/>
                <w:highlight w:val="none"/>
              </w:rPr>
            </w:pPr>
            <w:r>
              <w:rPr>
                <w:color w:val="000000"/>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应急预案的建立。根据办公楼隐患排查的结果和实际情况，制定专项预案，包括但不限于：火情火警紧急处理应急预案、紧急疏散应急预案、</w:t>
            </w:r>
            <w:r>
              <w:rPr>
                <w:rFonts w:hint="eastAsia" w:cs="Calibri"/>
                <w:color w:val="000000"/>
                <w:highlight w:val="none"/>
              </w:rPr>
              <w:t xml:space="preserve">停水</w:t>
            </w:r>
            <w:r>
              <w:rPr>
                <w:rFonts w:ascii="Calibri" w:hAnsi="Calibri" w:cs="Calibri"/>
                <w:color w:val="000000"/>
                <w:highlight w:val="none"/>
              </w:rPr>
              <w:t xml:space="preserve">停电应急预案、有限空间救援应急预案、高空作业救援应急预案、恶劣天气应对应急预案等</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color w:val="000000"/>
                <w:highlight w:val="none"/>
              </w:rPr>
            </w:pPr>
            <w:r>
              <w:rPr>
                <w:color w:val="000000"/>
                <w:highlight w:val="none"/>
              </w:rPr>
            </w:r>
            <w:r/>
          </w:p>
        </w:tc>
        <w:tc>
          <w:tcPr>
            <w:tcW w:w="1957" w:type="dxa"/>
            <w:vAlign w:val="center"/>
            <w:vMerge w:val="continue"/>
            <w:textDirection w:val="lrTb"/>
            <w:noWrap w:val="false"/>
          </w:tcPr>
          <w:p>
            <w:pPr>
              <w:pStyle w:val="949"/>
              <w:keepLines w:val="0"/>
              <w:keepNext w:val="0"/>
              <w:pageBreakBefore w:val="0"/>
              <w:widowControl/>
              <w:rPr>
                <w:color w:val="000000"/>
                <w:highlight w:val="none"/>
              </w:rPr>
            </w:pPr>
            <w:r>
              <w:rPr>
                <w:color w:val="000000"/>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color w:val="000000"/>
                <w:highlight w:val="none"/>
              </w:rPr>
            </w:pPr>
            <w:r>
              <w:rPr>
                <w:color w:val="000000"/>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ascii="Calibri" w:hAnsi="Calibri" w:cs="Calibri"/>
                <w:color w:val="000000"/>
                <w:highlight w:val="none"/>
              </w:rPr>
              <w:t xml:space="preserve">应急物资的管理。根据专项预案中的应对需要</w:t>
            </w:r>
            <w:r>
              <w:rPr>
                <w:rFonts w:hint="eastAsia" w:cs="Calibri"/>
                <w:color w:val="000000"/>
                <w:highlight w:val="none"/>
              </w:rPr>
              <w:t xml:space="preserve">、</w:t>
            </w:r>
            <w:r>
              <w:rPr>
                <w:rFonts w:ascii="Calibri" w:hAnsi="Calibri" w:cs="Calibri"/>
                <w:color w:val="000000"/>
                <w:highlight w:val="none"/>
              </w:rPr>
              <w:t xml:space="preserve">必要的应急物资，建立清单或台账，并由专人定期对应急物资进行检查，</w:t>
            </w:r>
            <w:r>
              <w:rPr>
                <w:rFonts w:hint="eastAsia" w:cs="Calibri"/>
                <w:color w:val="000000"/>
                <w:highlight w:val="none"/>
              </w:rPr>
              <w:t xml:space="preserve">如有应急物资不足，及时通知采购人购置齐全，</w:t>
            </w:r>
            <w:r>
              <w:rPr>
                <w:rFonts w:ascii="Calibri" w:hAnsi="Calibri" w:cs="Calibri"/>
                <w:color w:val="000000"/>
                <w:highlight w:val="none"/>
              </w:rPr>
              <w:t xml:space="preserve">确保能够随时正常使用。</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hint="eastAsia" w:eastAsia="宋体"/>
                <w:highlight w:val="none"/>
                <w:lang w:eastAsia="zh-CN"/>
              </w:rPr>
            </w:pPr>
            <w:r>
              <w:rPr>
                <w:rFonts w:hint="eastAsia" w:cs="Calibri"/>
                <w:highlight w:val="none"/>
                <w:lang w:val="en-US" w:eastAsia="zh-CN"/>
              </w:rPr>
              <w:t xml:space="preserve">8</w:t>
            </w:r>
            <w:r>
              <w:rPr>
                <w:rFonts w:hint="eastAsia" w:eastAsia="宋体"/>
                <w:highlight w:val="none"/>
                <w:lang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rFonts w:ascii="Calibri" w:hAnsi="Calibri" w:cs="Calibri"/>
                <w:highlight w:val="none"/>
              </w:rPr>
              <w:t xml:space="preserve">服务方案</w:t>
            </w:r>
            <w:r>
              <w:rPr>
                <w:rFonts w:hint="eastAsia" w:cs="Calibri"/>
                <w:highlight w:val="none"/>
              </w:rPr>
              <w:t xml:space="preserve">及工作制度</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bCs/>
                <w:color w:val="000000"/>
                <w:highlight w:val="none"/>
              </w:rPr>
            </w:pPr>
            <w:r>
              <w:rPr>
                <w:rFonts w:hint="eastAsia" w:cs="Calibri"/>
                <w:color w:val="000000"/>
                <w:highlight w:val="none"/>
              </w:rPr>
              <w:t xml:space="preserve">☑（1）制定工作制度，</w:t>
            </w:r>
            <w:r>
              <w:rPr>
                <w:rFonts w:hint="eastAsia" w:cs="Calibri"/>
                <w:bCs/>
                <w:color w:val="000000"/>
                <w:highlight w:val="none"/>
              </w:rPr>
              <w:t xml:space="preserve">主要</w:t>
            </w:r>
            <w:r>
              <w:rPr>
                <w:rFonts w:ascii="Calibri" w:hAnsi="Calibri" w:cs="Calibri"/>
                <w:bCs/>
                <w:color w:val="000000"/>
                <w:highlight w:val="none"/>
              </w:rPr>
              <w:t xml:space="preserve">包括：</w:t>
            </w:r>
            <w:r>
              <w:rPr>
                <w:rFonts w:hint="eastAsia" w:cs="Calibri"/>
                <w:bCs/>
                <w:color w:val="000000"/>
                <w:highlight w:val="none"/>
              </w:rPr>
              <w:t xml:space="preserve">人员录用制度、</w:t>
            </w:r>
            <w:r>
              <w:rPr>
                <w:rFonts w:ascii="Calibri" w:hAnsi="Calibri" w:cs="Calibri"/>
                <w:color w:val="000000"/>
                <w:highlight w:val="none"/>
              </w:rPr>
              <w:t xml:space="preserve">档案管理制度</w:t>
            </w:r>
            <w:r>
              <w:rPr>
                <w:rFonts w:hint="eastAsia" w:cs="Calibri"/>
                <w:color w:val="000000"/>
                <w:highlight w:val="none"/>
              </w:rPr>
              <w:t xml:space="preserve">、</w:t>
            </w:r>
            <w:r>
              <w:rPr>
                <w:rFonts w:ascii="Calibri" w:hAnsi="Calibri" w:cs="Calibri"/>
                <w:bCs/>
                <w:color w:val="000000"/>
                <w:highlight w:val="none"/>
              </w:rPr>
              <w:t xml:space="preserve">物业服务管理制度</w:t>
            </w:r>
            <w:r>
              <w:rPr>
                <w:rFonts w:hint="eastAsia" w:cs="Calibri"/>
                <w:bCs/>
                <w:color w:val="000000"/>
                <w:highlight w:val="none"/>
              </w:rPr>
              <w:t xml:space="preserve">、</w:t>
            </w:r>
            <w:r>
              <w:rPr>
                <w:rFonts w:hint="eastAsia" w:cs="Calibri"/>
                <w:color w:val="000000"/>
                <w:highlight w:val="none"/>
              </w:rPr>
              <w:t xml:space="preserve">公用设施设备</w:t>
            </w:r>
            <w:r>
              <w:rPr>
                <w:rFonts w:hint="eastAsia" w:ascii="Calibri" w:hAnsi="Calibri" w:cs="Calibri"/>
                <w:color w:val="000000"/>
                <w:highlight w:val="none"/>
              </w:rPr>
              <w:t xml:space="preserve">相关管理制度</w:t>
            </w:r>
            <w:r>
              <w:rPr>
                <w:rFonts w:hint="eastAsia" w:cs="Calibri"/>
                <w:color w:val="000000"/>
                <w:highlight w:val="none"/>
              </w:rPr>
              <w:t xml:space="preserve">等</w:t>
            </w:r>
            <w:r>
              <w:rPr>
                <w:rFonts w:hint="eastAsia" w:cs="Calibri"/>
                <w:bCs/>
                <w:color w:val="000000"/>
                <w:highlight w:val="none"/>
              </w:rPr>
              <w:t xml:space="preserve">。</w:t>
            </w:r>
            <w:r>
              <w:rPr>
                <w:bCs/>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（2）制定</w:t>
            </w:r>
            <w:r>
              <w:rPr>
                <w:rFonts w:ascii="Calibri" w:hAnsi="Calibri" w:cs="Calibri"/>
                <w:bCs/>
                <w:color w:val="000000"/>
                <w:highlight w:val="none"/>
              </w:rPr>
              <w:t xml:space="preserve">项目实施方案</w:t>
            </w:r>
            <w:r>
              <w:rPr>
                <w:rFonts w:hint="eastAsia" w:cs="Calibri"/>
                <w:bCs/>
                <w:color w:val="000000"/>
                <w:highlight w:val="none"/>
              </w:rPr>
              <w:t xml:space="preserve">，主要</w:t>
            </w:r>
            <w:r>
              <w:rPr>
                <w:rFonts w:ascii="Calibri" w:hAnsi="Calibri" w:cs="Calibri"/>
                <w:bCs/>
                <w:color w:val="000000"/>
                <w:highlight w:val="none"/>
              </w:rPr>
              <w:t xml:space="preserve">包括：</w:t>
            </w:r>
            <w:r>
              <w:rPr>
                <w:rFonts w:hint="eastAsia" w:cs="Calibri"/>
                <w:bCs/>
                <w:color w:val="000000"/>
                <w:highlight w:val="none"/>
              </w:rPr>
              <w:t xml:space="preserve">交接</w:t>
            </w:r>
            <w:r>
              <w:rPr>
                <w:rFonts w:ascii="Calibri" w:hAnsi="Calibri" w:cs="Calibri"/>
                <w:bCs/>
                <w:color w:val="000000"/>
                <w:highlight w:val="none"/>
              </w:rPr>
              <w:t xml:space="preserve">方案、人员培训方案、人员稳定性方案、保密方案</w:t>
            </w:r>
            <w:r>
              <w:rPr>
                <w:rFonts w:hint="eastAsia" w:cs="Calibri"/>
                <w:bCs/>
                <w:color w:val="000000"/>
                <w:highlight w:val="none"/>
              </w:rPr>
              <w:t xml:space="preserve">等</w:t>
            </w:r>
            <w:r>
              <w:rPr>
                <w:rFonts w:ascii="Calibri" w:hAnsi="Calibri" w:cs="Calibri"/>
                <w:bCs/>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（3）制定</w:t>
            </w:r>
            <w:r>
              <w:rPr>
                <w:rFonts w:ascii="Calibri" w:hAnsi="Calibri" w:cs="Calibri"/>
                <w:bCs/>
                <w:color w:val="000000"/>
                <w:highlight w:val="none"/>
              </w:rPr>
              <w:t xml:space="preserve">物业服务方案</w:t>
            </w:r>
            <w:r>
              <w:rPr>
                <w:rFonts w:hint="eastAsia" w:cs="Calibri"/>
                <w:bCs/>
                <w:color w:val="000000"/>
                <w:highlight w:val="none"/>
              </w:rPr>
              <w:t xml:space="preserve">，主要</w:t>
            </w:r>
            <w:r>
              <w:rPr>
                <w:rFonts w:ascii="Calibri" w:hAnsi="Calibri" w:cs="Calibri"/>
                <w:bCs/>
                <w:color w:val="000000"/>
                <w:highlight w:val="none"/>
              </w:rPr>
              <w:t xml:space="preserve">包括：</w:t>
            </w:r>
            <w:r>
              <w:rPr>
                <w:rFonts w:hint="eastAsia" w:cs="Calibri"/>
                <w:bCs/>
                <w:color w:val="000000"/>
                <w:highlight w:val="none"/>
              </w:rPr>
              <w:t xml:space="preserve">房屋维护服务方案、公用设施设备维护服务方案、</w:t>
            </w:r>
            <w:r>
              <w:rPr>
                <w:rFonts w:ascii="Calibri" w:hAnsi="Calibri" w:cs="Calibri"/>
                <w:bCs/>
                <w:color w:val="000000"/>
                <w:highlight w:val="none"/>
              </w:rPr>
              <w:t xml:space="preserve">绿化服务方案</w:t>
            </w:r>
            <w:r>
              <w:rPr>
                <w:rFonts w:hint="eastAsia" w:cs="Calibri"/>
                <w:bCs/>
                <w:color w:val="000000"/>
                <w:highlight w:val="none"/>
              </w:rPr>
              <w:t xml:space="preserve">、</w:t>
            </w:r>
            <w:r>
              <w:rPr>
                <w:rFonts w:ascii="Calibri" w:hAnsi="Calibri" w:cs="Calibri"/>
                <w:bCs/>
                <w:color w:val="000000"/>
                <w:highlight w:val="none"/>
              </w:rPr>
              <w:t xml:space="preserve">保洁服务方案、</w:t>
            </w:r>
            <w:r>
              <w:rPr>
                <w:rFonts w:hint="eastAsia" w:cs="Calibri"/>
                <w:bCs/>
                <w:color w:val="000000"/>
                <w:highlight w:val="none"/>
              </w:rPr>
              <w:t xml:space="preserve">保安</w:t>
            </w:r>
            <w:r>
              <w:rPr>
                <w:rFonts w:ascii="Calibri" w:hAnsi="Calibri" w:cs="Calibri"/>
                <w:bCs/>
                <w:color w:val="000000"/>
                <w:highlight w:val="none"/>
              </w:rPr>
              <w:t xml:space="preserve">服务方案、会议服务方案</w:t>
            </w:r>
            <w:r>
              <w:rPr>
                <w:rFonts w:hint="eastAsia" w:cs="Calibri"/>
                <w:bCs/>
                <w:color w:val="000000"/>
                <w:highlight w:val="none"/>
              </w:rPr>
              <w:t xml:space="preserve">等</w:t>
            </w:r>
            <w:r>
              <w:rPr>
                <w:rFonts w:ascii="Calibri" w:hAnsi="Calibri" w:cs="Calibri"/>
                <w:bCs/>
                <w:color w:val="000000"/>
                <w:highlight w:val="none"/>
              </w:rPr>
              <w:t xml:space="preserve">。</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hint="eastAsia" w:eastAsia="宋体"/>
                <w:highlight w:val="none"/>
                <w:lang w:eastAsia="zh-CN"/>
              </w:rPr>
            </w:pPr>
            <w:r>
              <w:rPr>
                <w:rFonts w:hint="eastAsia" w:cs="Calibri"/>
                <w:highlight w:val="none"/>
                <w:lang w:val="en-US" w:eastAsia="zh-CN"/>
              </w:rPr>
              <w:t xml:space="preserve">9</w:t>
            </w:r>
            <w:r>
              <w:rPr>
                <w:rFonts w:hint="eastAsia" w:eastAsia="宋体"/>
                <w:highlight w:val="none"/>
                <w:lang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highlight w:val="none"/>
              </w:rPr>
              <w:t xml:space="preserve">信报服务</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对邮件、包裹和挂号信等进行</w:t>
            </w:r>
            <w:r>
              <w:rPr>
                <w:rFonts w:hint="eastAsia" w:cs="Calibri"/>
                <w:color w:val="000000"/>
                <w:highlight w:val="none"/>
              </w:rPr>
              <w:t xml:space="preserve">正确</w:t>
            </w:r>
            <w:r>
              <w:rPr>
                <w:rFonts w:hint="eastAsia" w:cs="Calibri"/>
                <w:color w:val="000000"/>
                <w:highlight w:val="none"/>
                <w:lang w:eastAsia="zh-CN"/>
              </w:rPr>
              <w:t xml:space="preserve">分类</w:t>
            </w:r>
            <w:r>
              <w:rPr>
                <w:rFonts w:hint="eastAsia" w:cs="Calibri"/>
                <w:color w:val="000000"/>
                <w:highlight w:val="none"/>
              </w:rPr>
              <w:t xml:space="preserve">、</w:t>
            </w:r>
            <w:r>
              <w:rPr>
                <w:rFonts w:hint="eastAsia" w:ascii="Calibri" w:hAnsi="Calibri" w:cs="Calibri"/>
                <w:color w:val="000000"/>
                <w:highlight w:val="none"/>
              </w:rPr>
              <w:t xml:space="preserve">安全检查和防疫卫生检查</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及时投送或通知收件人领取</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大件物品出入</w:t>
            </w:r>
            <w:r>
              <w:rPr>
                <w:rFonts w:hint="eastAsia" w:cs="Calibri"/>
                <w:color w:val="000000"/>
                <w:highlight w:val="none"/>
              </w:rPr>
              <w:t xml:space="preserve">向采购人</w:t>
            </w:r>
            <w:r>
              <w:rPr>
                <w:rFonts w:hint="eastAsia" w:ascii="Calibri" w:hAnsi="Calibri" w:cs="Calibri"/>
                <w:color w:val="000000"/>
                <w:highlight w:val="none"/>
              </w:rPr>
              <w:t xml:space="preserve">报告</w:t>
            </w:r>
            <w:r>
              <w:rPr>
                <w:rFonts w:hint="eastAsia" w:cs="Calibri"/>
                <w:color w:val="000000"/>
                <w:highlight w:val="none"/>
              </w:rPr>
              <w:t xml:space="preserve">，待采购人确认无误后放行。</w:t>
            </w:r>
            <w:r>
              <w:rPr>
                <w:color w:val="000000"/>
                <w:highlight w:val="none"/>
              </w:rPr>
            </w:r>
            <w:r/>
          </w:p>
        </w:tc>
      </w:tr>
      <w:tr>
        <w:trPr>
          <w:trHeight w:val="454"/>
        </w:trPr>
        <w:tc>
          <w:tcPr>
            <w:tcW w:w="784" w:type="dxa"/>
            <w:vAlign w:val="center"/>
            <w:vMerge w:val="restart"/>
            <w:textDirection w:val="lrTb"/>
            <w:noWrap w:val="false"/>
          </w:tcPr>
          <w:p>
            <w:pPr>
              <w:pStyle w:val="949"/>
              <w:jc w:val="center"/>
              <w:keepLines w:val="0"/>
              <w:keepNext w:val="0"/>
              <w:pageBreakBefore w:val="0"/>
              <w:widowControl/>
              <w:rPr>
                <w:rFonts w:eastAsia="宋体"/>
                <w:highlight w:val="none"/>
                <w:lang w:val="en-US" w:eastAsia="zh-CN"/>
              </w:rPr>
            </w:pPr>
            <w:r>
              <w:rPr>
                <w:rFonts w:hint="eastAsia" w:cs="Calibri"/>
                <w:highlight w:val="none"/>
                <w:lang w:val="en-US" w:eastAsia="zh-CN"/>
              </w:rPr>
              <w:t xml:space="preserve">10</w:t>
            </w:r>
            <w:r>
              <w:rPr>
                <w:rFonts w:eastAsia="宋体"/>
                <w:highlight w:val="none"/>
                <w:lang w:val="en-US" w:eastAsia="zh-CN"/>
              </w:rPr>
            </w:r>
            <w:r/>
          </w:p>
        </w:tc>
        <w:tc>
          <w:tcPr>
            <w:tcW w:w="1957" w:type="dxa"/>
            <w:vAlign w:val="center"/>
            <w:vMerge w:val="restart"/>
            <w:textDirection w:val="lrTb"/>
            <w:noWrap w:val="false"/>
          </w:tcPr>
          <w:p>
            <w:pPr>
              <w:pStyle w:val="949"/>
              <w:keepLines w:val="0"/>
              <w:keepNext w:val="0"/>
              <w:pageBreakBefore w:val="0"/>
              <w:widowControl/>
              <w:rPr>
                <w:highlight w:val="none"/>
              </w:rPr>
            </w:pPr>
            <w:r>
              <w:rPr>
                <w:highlight w:val="none"/>
              </w:rPr>
              <w:t xml:space="preserve">服务</w:t>
            </w:r>
            <w:r>
              <w:rPr>
                <w:rFonts w:hint="eastAsia"/>
                <w:highlight w:val="none"/>
              </w:rPr>
              <w:t xml:space="preserve">热线及紧急维修</w:t>
            </w: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设置</w:t>
            </w:r>
            <w:r>
              <w:rPr>
                <w:rFonts w:hint="eastAsia" w:cs="Calibri"/>
                <w:color w:val="000000"/>
                <w:highlight w:val="none"/>
              </w:rPr>
              <w:t xml:space="preserve">24小时</w:t>
            </w:r>
            <w:r>
              <w:rPr>
                <w:rFonts w:hint="eastAsia" w:ascii="Calibri" w:hAnsi="Calibri" w:cs="Calibri"/>
                <w:color w:val="000000"/>
                <w:highlight w:val="none"/>
              </w:rPr>
              <w:t xml:space="preserve">报修服务热线</w:t>
            </w:r>
            <w:r>
              <w:rPr>
                <w:rFonts w:hint="eastAsia" w:cs="Calibri"/>
                <w:color w:val="000000"/>
                <w:highlight w:val="none"/>
              </w:rPr>
              <w:t xml:space="preserve">。</w:t>
            </w:r>
            <w:r>
              <w:rPr>
                <w:color w:val="000000"/>
                <w:highlight w:val="none"/>
              </w:rPr>
            </w:r>
            <w:r/>
          </w:p>
        </w:tc>
      </w:tr>
      <w:tr>
        <w:trPr>
          <w:trHeight w:val="454"/>
        </w:trPr>
        <w:tc>
          <w:tcPr>
            <w:tcW w:w="784"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57"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1"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ascii="Calibri" w:hAnsi="Calibri" w:cs="Calibri"/>
                <w:color w:val="000000"/>
                <w:highlight w:val="none"/>
              </w:rPr>
              <w:t xml:space="preserve">紧急维修</w:t>
            </w:r>
            <w:r>
              <w:rPr>
                <w:rFonts w:hint="eastAsia" w:cs="Calibri"/>
                <w:color w:val="000000"/>
                <w:highlight w:val="none"/>
              </w:rPr>
              <w:t xml:space="preserve">应</w:t>
            </w:r>
            <w:r>
              <w:rPr>
                <w:rFonts w:hint="eastAsia" w:cs="Calibri"/>
                <w:color w:val="000000"/>
                <w:highlight w:val="none"/>
                <w:lang w:eastAsia="zh-CN"/>
              </w:rPr>
              <w:t xml:space="preserve">当在</w:t>
            </w:r>
            <w:r>
              <w:rPr>
                <w:rFonts w:ascii="Calibri" w:hAnsi="Calibri" w:cs="Calibri"/>
                <w:color w:val="000000"/>
                <w:highlight w:val="none"/>
              </w:rPr>
              <w:t xml:space="preserve">15分钟内到达现场</w:t>
            </w:r>
            <w:r>
              <w:rPr>
                <w:rFonts w:hint="eastAsia" w:cs="Calibri"/>
                <w:color w:val="000000"/>
                <w:highlight w:val="none"/>
              </w:rPr>
              <w:t xml:space="preserve">，不间断维修直至修复。</w:t>
            </w:r>
            <w:r>
              <w:rPr>
                <w:color w:val="000000"/>
                <w:highlight w:val="none"/>
              </w:rPr>
            </w:r>
            <w:r/>
          </w:p>
        </w:tc>
      </w:tr>
    </w:tbl>
    <w:p>
      <w:pPr>
        <w:pStyle w:val="949"/>
        <w:spacing w:line="0" w:lineRule="atLeast"/>
        <w:rPr>
          <w:b/>
          <w:bCs/>
          <w:sz w:val="32"/>
          <w:szCs w:val="32"/>
          <w:highlight w:val="none"/>
        </w:rPr>
      </w:pPr>
      <w:r>
        <w:rPr>
          <w:b/>
          <w:bCs/>
          <w:sz w:val="32"/>
          <w:szCs w:val="32"/>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3.2</w:t>
      </w:r>
      <w:r>
        <w:rPr>
          <w:rFonts w:ascii="宋体" w:hAnsi="宋体"/>
          <w:b/>
          <w:color w:val="000000"/>
          <w:sz w:val="24"/>
          <w:szCs w:val="24"/>
          <w:highlight w:val="none"/>
        </w:rPr>
        <w:t xml:space="preserve">房屋维护服务</w:t>
      </w:r>
      <w:r>
        <w:rPr>
          <w:rFonts w:ascii="宋体" w:hAnsi="宋体"/>
          <w:b/>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18"/>
        <w:gridCol w:w="6201"/>
      </w:tblGrid>
      <w:tr>
        <w:trPr>
          <w:trHeight w:val="454"/>
        </w:trPr>
        <w:tc>
          <w:tcPr>
            <w:tcW w:w="790"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1969"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763"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1</w:t>
            </w:r>
            <w:r>
              <w:rPr>
                <w:highlight w:val="none"/>
              </w:rPr>
            </w:r>
            <w:r/>
          </w:p>
        </w:tc>
        <w:tc>
          <w:tcPr>
            <w:tcW w:w="1969" w:type="dxa"/>
            <w:vAlign w:val="center"/>
            <w:vMerge w:val="restart"/>
            <w:textDirection w:val="lrTb"/>
            <w:noWrap w:val="false"/>
          </w:tcPr>
          <w:p>
            <w:pPr>
              <w:pStyle w:val="949"/>
              <w:keepLines w:val="0"/>
              <w:keepNext w:val="0"/>
              <w:pageBreakBefore w:val="0"/>
              <w:widowControl/>
              <w:rPr>
                <w:highlight w:val="none"/>
              </w:rPr>
            </w:pPr>
            <w:r>
              <w:rPr>
                <w:rFonts w:hint="eastAsia"/>
                <w:color w:val="000000"/>
                <w:highlight w:val="none"/>
              </w:rPr>
              <w:t xml:space="preserve">主体结构、围护结构、部品部件</w:t>
            </w: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ascii="Calibri" w:hAnsi="Calibri" w:cs="Calibri"/>
                <w:color w:val="000000"/>
                <w:highlight w:val="none"/>
              </w:rPr>
              <w:t xml:space="preserve">每季度至少</w:t>
            </w:r>
            <w:r>
              <w:rPr>
                <w:rFonts w:hint="eastAsia" w:cs="Calibri"/>
                <w:color w:val="000000"/>
                <w:highlight w:val="none"/>
              </w:rPr>
              <w:t xml:space="preserve">开展</w:t>
            </w:r>
            <w:r>
              <w:rPr>
                <w:rFonts w:ascii="Calibri" w:hAnsi="Calibri" w:cs="Calibri"/>
                <w:color w:val="000000"/>
                <w:highlight w:val="none"/>
              </w:rPr>
              <w:t xml:space="preserve">1次</w:t>
            </w:r>
            <w:r>
              <w:rPr>
                <w:rFonts w:hint="eastAsia" w:cs="Calibri"/>
                <w:color w:val="000000"/>
                <w:highlight w:val="none"/>
              </w:rPr>
              <w:t xml:space="preserve">房屋结构安全</w:t>
            </w:r>
            <w:r>
              <w:rPr>
                <w:rFonts w:ascii="Calibri" w:hAnsi="Calibri" w:cs="Calibri"/>
                <w:color w:val="000000"/>
                <w:highlight w:val="none"/>
              </w:rPr>
              <w:t xml:space="preserve">巡视</w:t>
            </w:r>
            <w:r>
              <w:rPr>
                <w:rFonts w:hint="eastAsia" w:ascii="Calibri" w:hAnsi="Calibri" w:cs="Calibri"/>
                <w:color w:val="000000"/>
                <w:highlight w:val="none"/>
              </w:rPr>
              <w:t xml:space="preserve">，</w:t>
            </w:r>
            <w:r>
              <w:rPr>
                <w:rFonts w:ascii="Calibri" w:hAnsi="Calibri" w:cs="Calibri"/>
                <w:color w:val="000000"/>
                <w:highlight w:val="none"/>
              </w:rPr>
              <w:t xml:space="preserve">发现外观有变形、开裂等现象</w:t>
            </w:r>
            <w:r>
              <w:rPr>
                <w:rFonts w:hint="eastAsia" w:ascii="Calibri" w:hAnsi="Calibri" w:cs="Calibri"/>
                <w:color w:val="000000"/>
                <w:highlight w:val="none"/>
              </w:rPr>
              <w:t xml:space="preserve">，</w:t>
            </w:r>
            <w:r>
              <w:rPr>
                <w:rFonts w:hint="eastAsia" w:cs="Calibri"/>
                <w:color w:val="000000"/>
                <w:highlight w:val="none"/>
              </w:rPr>
              <w:t xml:space="preserve">及时</w:t>
            </w:r>
            <w:r>
              <w:rPr>
                <w:rFonts w:ascii="Calibri" w:hAnsi="Calibri" w:cs="Calibri"/>
                <w:color w:val="000000"/>
                <w:highlight w:val="none"/>
              </w:rPr>
              <w:t xml:space="preserve">建议</w:t>
            </w:r>
            <w:r>
              <w:rPr>
                <w:rFonts w:hint="eastAsia" w:cs="Calibri"/>
                <w:color w:val="000000"/>
                <w:highlight w:val="none"/>
              </w:rPr>
              <w:t xml:space="preserve">采购人</w:t>
            </w:r>
            <w:r>
              <w:rPr>
                <w:rFonts w:ascii="Calibri" w:hAnsi="Calibri" w:cs="Calibri"/>
                <w:color w:val="000000"/>
                <w:highlight w:val="none"/>
              </w:rPr>
              <w:t xml:space="preserve">申请房屋安全鉴定</w:t>
            </w:r>
            <w:r>
              <w:rPr>
                <w:rFonts w:hint="eastAsia" w:ascii="Calibri" w:hAnsi="Calibri" w:cs="Calibri"/>
                <w:color w:val="000000"/>
                <w:highlight w:val="none"/>
              </w:rPr>
              <w:t xml:space="preserve">，</w:t>
            </w:r>
            <w:r>
              <w:rPr>
                <w:rFonts w:ascii="Calibri" w:hAnsi="Calibri" w:cs="Calibri"/>
                <w:color w:val="000000"/>
                <w:highlight w:val="none"/>
              </w:rPr>
              <w:t xml:space="preserve">并采取必要的避险和防护措施</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每季度至少</w:t>
            </w:r>
            <w:r>
              <w:rPr>
                <w:rFonts w:hint="eastAsia" w:cs="Calibri"/>
                <w:color w:val="000000"/>
                <w:highlight w:val="none"/>
              </w:rPr>
              <w:t xml:space="preserve">开展</w:t>
            </w:r>
            <w:r>
              <w:rPr>
                <w:rFonts w:hint="eastAsia" w:ascii="Calibri" w:hAnsi="Calibri" w:cs="Calibri"/>
                <w:color w:val="000000"/>
                <w:highlight w:val="none"/>
              </w:rPr>
              <w:t xml:space="preserve">1</w:t>
            </w:r>
            <w:r>
              <w:rPr>
                <w:rFonts w:ascii="Calibri" w:hAnsi="Calibri" w:cs="Calibri"/>
                <w:color w:val="000000"/>
                <w:highlight w:val="none"/>
              </w:rPr>
              <w:t xml:space="preserve">次外墙贴饰面、幕墙玻璃、雨篷、散水、空调室外机支撑构件等</w:t>
            </w:r>
            <w:r>
              <w:rPr>
                <w:rFonts w:hint="eastAsia" w:cs="Calibri"/>
                <w:color w:val="000000"/>
                <w:highlight w:val="none"/>
              </w:rPr>
              <w:t xml:space="preserve">检查，发现破损，及时向采购人报告，按采购人要求出具维修方案，待采购人同意后按维修方案实施维修。</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ascii="Calibri" w:hAnsi="Calibri" w:cs="Calibri"/>
                <w:color w:val="000000"/>
                <w:highlight w:val="none"/>
              </w:rPr>
              <w:t xml:space="preserve">每半月至少</w:t>
            </w:r>
            <w:r>
              <w:rPr>
                <w:rFonts w:hint="eastAsia" w:cs="Calibri"/>
                <w:color w:val="000000"/>
                <w:highlight w:val="none"/>
              </w:rPr>
              <w:t xml:space="preserve">开展</w:t>
            </w:r>
            <w:r>
              <w:rPr>
                <w:rFonts w:ascii="Calibri" w:hAnsi="Calibri" w:cs="Calibri"/>
                <w:color w:val="000000"/>
                <w:highlight w:val="none"/>
              </w:rPr>
              <w:t xml:space="preserve">1次公用部位的门、窗、楼梯、通风道</w:t>
            </w:r>
            <w:r>
              <w:rPr>
                <w:rFonts w:hint="eastAsia" w:cs="Calibri"/>
                <w:color w:val="000000"/>
                <w:highlight w:val="none"/>
              </w:rPr>
              <w:t xml:space="preserve">、</w:t>
            </w:r>
            <w:r>
              <w:rPr>
                <w:rFonts w:ascii="Calibri" w:hAnsi="Calibri" w:cs="Calibri"/>
                <w:color w:val="000000"/>
                <w:highlight w:val="none"/>
              </w:rPr>
              <w:t xml:space="preserve">室内地面、墙面、吊顶和室外屋面等巡查</w:t>
            </w:r>
            <w:r>
              <w:rPr>
                <w:rFonts w:hint="eastAsia" w:cs="Calibri"/>
                <w:color w:val="000000"/>
                <w:highlight w:val="none"/>
              </w:rPr>
              <w:t xml:space="preserve">，发现破损，及时向采购人报告，按采购人要求出具维修方案，待采购人同意后按维修方案实施维修。</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ascii="Calibri" w:hAnsi="Calibri" w:cs="Calibri"/>
                <w:color w:val="000000"/>
                <w:highlight w:val="none"/>
              </w:rPr>
              <w:t xml:space="preserve">每年强降雨天气前后、雨雪季节检查屋面防水和雨落管等</w:t>
            </w:r>
            <w:r>
              <w:rPr>
                <w:rFonts w:hint="eastAsia" w:cs="Calibri"/>
                <w:color w:val="000000"/>
                <w:highlight w:val="none"/>
              </w:rPr>
              <w:t xml:space="preserve">，发现破损，及时向采购人报告，按采购人要求出具维修方案，待采购人同意后按维修方案实施维修。</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ascii="Calibri" w:hAnsi="Calibri" w:cs="Calibri"/>
                <w:color w:val="000000"/>
                <w:highlight w:val="none"/>
              </w:rPr>
              <w:t xml:space="preserve">办公楼外观完好，</w:t>
            </w:r>
            <w:r>
              <w:rPr>
                <w:rFonts w:hint="eastAsia" w:ascii="Calibri" w:hAnsi="Calibri" w:cs="Calibri"/>
                <w:color w:val="000000"/>
                <w:highlight w:val="none"/>
              </w:rPr>
              <w:t xml:space="preserve">建筑装饰面</w:t>
            </w:r>
            <w:r>
              <w:rPr>
                <w:rFonts w:ascii="Calibri" w:hAnsi="Calibri" w:cs="Calibri"/>
                <w:color w:val="000000"/>
                <w:highlight w:val="none"/>
              </w:rPr>
              <w:t xml:space="preserve">无脱落</w:t>
            </w:r>
            <w:r>
              <w:rPr>
                <w:rFonts w:hint="eastAsia" w:ascii="Calibri" w:hAnsi="Calibri" w:cs="Calibri"/>
                <w:color w:val="000000"/>
                <w:highlight w:val="none"/>
              </w:rPr>
              <w:t xml:space="preserve">、</w:t>
            </w:r>
            <w:r>
              <w:rPr>
                <w:rFonts w:ascii="Calibri" w:hAnsi="Calibri" w:cs="Calibri"/>
                <w:color w:val="000000"/>
                <w:highlight w:val="none"/>
              </w:rPr>
              <w:t xml:space="preserve">无破损</w:t>
            </w:r>
            <w:r>
              <w:rPr>
                <w:rFonts w:hint="eastAsia" w:ascii="Calibri" w:hAnsi="Calibri" w:cs="Calibri"/>
                <w:color w:val="000000"/>
                <w:highlight w:val="none"/>
              </w:rPr>
              <w:t xml:space="preserve">、无</w:t>
            </w:r>
            <w:r>
              <w:rPr>
                <w:rFonts w:ascii="Calibri" w:hAnsi="Calibri" w:cs="Calibri"/>
                <w:color w:val="000000"/>
                <w:highlight w:val="none"/>
              </w:rPr>
              <w:t xml:space="preserve">污渍</w:t>
            </w:r>
            <w:r>
              <w:rPr>
                <w:rFonts w:hint="eastAsia" w:ascii="Calibri" w:hAnsi="Calibri" w:cs="Calibri"/>
                <w:color w:val="000000"/>
                <w:highlight w:val="none"/>
              </w:rPr>
              <w:t xml:space="preserve">，</w:t>
            </w:r>
            <w:r>
              <w:rPr>
                <w:rFonts w:ascii="Calibri" w:hAnsi="Calibri" w:cs="Calibri"/>
                <w:color w:val="000000"/>
                <w:highlight w:val="none"/>
              </w:rPr>
              <w:t xml:space="preserve">玻璃幕墙清洁明亮、无破损</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通道、楼梯、</w:t>
            </w:r>
            <w:r>
              <w:rPr>
                <w:rFonts w:ascii="Calibri" w:hAnsi="Calibri" w:cs="Calibri"/>
                <w:color w:val="000000"/>
                <w:highlight w:val="none"/>
              </w:rPr>
              <w:t xml:space="preserve">门窗等设施的完好和正常使用</w:t>
            </w:r>
            <w:r>
              <w:rPr>
                <w:rFonts w:hint="eastAsia"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2</w:t>
            </w:r>
            <w:r>
              <w:rPr>
                <w:highlight w:val="none"/>
              </w:rPr>
            </w:r>
            <w:r/>
          </w:p>
        </w:tc>
        <w:tc>
          <w:tcPr>
            <w:tcW w:w="1969" w:type="dxa"/>
            <w:vAlign w:val="center"/>
            <w:vMerge w:val="restart"/>
            <w:textDirection w:val="lrTb"/>
            <w:noWrap w:val="false"/>
          </w:tcPr>
          <w:p>
            <w:pPr>
              <w:pStyle w:val="949"/>
              <w:keepLines w:val="0"/>
              <w:keepNext w:val="0"/>
              <w:pageBreakBefore w:val="0"/>
              <w:widowControl/>
              <w:rPr>
                <w:highlight w:val="none"/>
              </w:rPr>
            </w:pPr>
            <w:r>
              <w:rPr>
                <w:rFonts w:hint="eastAsia"/>
                <w:highlight w:val="none"/>
              </w:rPr>
              <w:t xml:space="preserve">其他设施</w:t>
            </w: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每半月至少</w:t>
            </w:r>
            <w:r>
              <w:rPr>
                <w:rFonts w:hint="eastAsia" w:cs="Calibri"/>
                <w:color w:val="000000"/>
                <w:highlight w:val="none"/>
              </w:rPr>
              <w:t xml:space="preserve">开展</w:t>
            </w:r>
            <w:r>
              <w:rPr>
                <w:rFonts w:hint="eastAsia" w:ascii="Calibri" w:hAnsi="Calibri" w:cs="Calibri"/>
                <w:color w:val="000000"/>
                <w:highlight w:val="none"/>
              </w:rPr>
              <w:t xml:space="preserve">1次大门、围墙、道路、场地、管井、沟渠等</w:t>
            </w:r>
            <w:r>
              <w:rPr>
                <w:rFonts w:hint="eastAsia" w:cs="Calibri"/>
                <w:color w:val="000000"/>
                <w:highlight w:val="none"/>
              </w:rPr>
              <w:t xml:space="preserve">巡查，</w:t>
            </w:r>
            <w:r>
              <w:rPr>
                <w:rFonts w:hint="eastAsia" w:ascii="Calibri" w:hAnsi="Calibri" w:cs="Calibri"/>
                <w:color w:val="000000"/>
                <w:highlight w:val="none"/>
              </w:rPr>
              <w:t xml:space="preserve">每半月至少检查1次</w:t>
            </w:r>
            <w:r>
              <w:rPr>
                <w:rFonts w:hint="eastAsia" w:cs="Calibri"/>
                <w:color w:val="000000"/>
                <w:highlight w:val="none"/>
              </w:rPr>
              <w:t xml:space="preserve">雨污水</w:t>
            </w:r>
            <w:r>
              <w:rPr>
                <w:rFonts w:hint="eastAsia" w:ascii="Calibri" w:hAnsi="Calibri" w:cs="Calibri"/>
                <w:color w:val="000000"/>
                <w:highlight w:val="none"/>
              </w:rPr>
              <w:t xml:space="preserve">管井、化粪池等巡查</w:t>
            </w:r>
            <w:r>
              <w:rPr>
                <w:rFonts w:hint="eastAsia" w:cs="Calibri"/>
                <w:color w:val="000000"/>
                <w:highlight w:val="none"/>
              </w:rPr>
              <w:t xml:space="preserve">，发现破损，及时向采购人报告，按采购人要求出具维修方案，待采购人同意后按维修方案实施维修。</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2</w:t>
            </w:r>
            <w:r>
              <w:rPr>
                <w:rFonts w:hint="eastAsia" w:cs="Calibri"/>
                <w:color w:val="000000"/>
                <w:highlight w:val="none"/>
              </w:rPr>
              <w:t xml:space="preserve">）</w:t>
            </w:r>
            <w:r>
              <w:rPr>
                <w:rFonts w:ascii="Calibri" w:hAnsi="Calibri" w:cs="Calibri"/>
                <w:color w:val="000000"/>
                <w:highlight w:val="none"/>
              </w:rPr>
              <w:t xml:space="preserve">路面状态良好，地漏通畅不堵塞</w:t>
            </w:r>
            <w:r>
              <w:rPr>
                <w:rFonts w:hint="eastAsia" w:ascii="Calibri" w:hAnsi="Calibri"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3</w:t>
            </w:r>
            <w:r>
              <w:rPr>
                <w:highlight w:val="none"/>
              </w:rPr>
            </w:r>
            <w:r/>
          </w:p>
        </w:tc>
        <w:tc>
          <w:tcPr>
            <w:tcW w:w="1969" w:type="dxa"/>
            <w:vAlign w:val="center"/>
            <w:vMerge w:val="restart"/>
            <w:textDirection w:val="lrTb"/>
            <w:noWrap w:val="false"/>
          </w:tcPr>
          <w:p>
            <w:pPr>
              <w:pStyle w:val="949"/>
              <w:keepLines w:val="0"/>
              <w:keepNext w:val="0"/>
              <w:pageBreakBefore w:val="0"/>
              <w:widowControl/>
              <w:rPr>
                <w:highlight w:val="none"/>
              </w:rPr>
            </w:pPr>
            <w:r>
              <w:rPr>
                <w:highlight w:val="none"/>
              </w:rPr>
              <w:t xml:space="preserve">装饰装修</w:t>
            </w:r>
            <w:r>
              <w:rPr>
                <w:rFonts w:hint="eastAsia"/>
                <w:highlight w:val="none"/>
              </w:rPr>
              <w:t xml:space="preserve">监督</w:t>
            </w:r>
            <w:r>
              <w:rPr>
                <w:highlight w:val="none"/>
              </w:rPr>
              <w:t xml:space="preserve">管理</w:t>
            </w: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装饰装修前，</w:t>
            </w:r>
            <w:r>
              <w:rPr>
                <w:rFonts w:hint="eastAsia" w:cs="Calibri"/>
                <w:color w:val="000000"/>
                <w:highlight w:val="none"/>
              </w:rPr>
              <w:t xml:space="preserve">供应商</w:t>
            </w:r>
            <w:r>
              <w:rPr>
                <w:rFonts w:hint="eastAsia" w:ascii="Calibri" w:hAnsi="Calibri" w:cs="Calibri"/>
                <w:color w:val="000000"/>
                <w:highlight w:val="none"/>
              </w:rPr>
              <w:t xml:space="preserve">应</w:t>
            </w:r>
            <w:r>
              <w:rPr>
                <w:rFonts w:hint="eastAsia" w:cs="Calibri"/>
                <w:color w:val="000000"/>
                <w:highlight w:val="none"/>
              </w:rPr>
              <w:t xml:space="preserve">当</w:t>
            </w:r>
            <w:r>
              <w:rPr>
                <w:rFonts w:hint="eastAsia" w:ascii="Calibri" w:hAnsi="Calibri" w:cs="Calibri"/>
                <w:color w:val="000000"/>
                <w:highlight w:val="none"/>
              </w:rPr>
              <w:t xml:space="preserve">与</w:t>
            </w:r>
            <w:r>
              <w:rPr>
                <w:rFonts w:hint="eastAsia" w:cs="Calibri"/>
                <w:color w:val="000000"/>
                <w:highlight w:val="none"/>
              </w:rPr>
              <w:t xml:space="preserve">采购人</w:t>
            </w:r>
            <w:r>
              <w:rPr>
                <w:rFonts w:hint="eastAsia" w:ascii="Calibri" w:hAnsi="Calibri" w:cs="Calibri"/>
                <w:color w:val="000000"/>
                <w:highlight w:val="none"/>
              </w:rPr>
              <w:t xml:space="preserve">或</w:t>
            </w:r>
            <w:r>
              <w:rPr>
                <w:rFonts w:hint="eastAsia" w:cs="Calibri"/>
                <w:color w:val="000000"/>
                <w:highlight w:val="none"/>
              </w:rPr>
              <w:t xml:space="preserve">采购人</w:t>
            </w:r>
            <w:r>
              <w:rPr>
                <w:rFonts w:hint="eastAsia" w:ascii="Calibri" w:hAnsi="Calibri" w:cs="Calibri"/>
                <w:color w:val="000000"/>
                <w:highlight w:val="none"/>
              </w:rPr>
              <w:t xml:space="preserve">委托的装修企业签订装饰装修管理服务协议，告知装饰装修须知，并对装饰装修过程进行管理服务</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（2）根据协议内容，做好</w:t>
            </w:r>
            <w:r>
              <w:rPr>
                <w:rFonts w:hint="eastAsia" w:ascii="Calibri" w:hAnsi="Calibri" w:cs="Calibri"/>
                <w:color w:val="000000"/>
                <w:highlight w:val="none"/>
              </w:rPr>
              <w:t xml:space="preserve">装修垃圾临时堆放</w:t>
            </w:r>
            <w:r>
              <w:rPr>
                <w:rFonts w:hint="eastAsia" w:cs="Calibri"/>
                <w:color w:val="000000"/>
                <w:highlight w:val="none"/>
              </w:rPr>
              <w:t xml:space="preserve">、清运等</w:t>
            </w:r>
            <w:r>
              <w:rPr>
                <w:rFonts w:hint="eastAsia"/>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受</w:t>
            </w:r>
            <w:r>
              <w:rPr>
                <w:rFonts w:hint="eastAsia" w:cs="Calibri"/>
                <w:color w:val="000000"/>
                <w:highlight w:val="none"/>
              </w:rPr>
              <w:t xml:space="preserve">采购人</w:t>
            </w:r>
            <w:r>
              <w:rPr>
                <w:rFonts w:hint="eastAsia" w:ascii="Calibri" w:hAnsi="Calibri" w:cs="Calibri"/>
                <w:color w:val="000000"/>
                <w:highlight w:val="none"/>
              </w:rPr>
              <w:t xml:space="preserve">委托</w:t>
            </w:r>
            <w:r>
              <w:rPr>
                <w:rFonts w:ascii="Calibri" w:hAnsi="Calibri" w:cs="Calibri"/>
                <w:color w:val="000000"/>
                <w:highlight w:val="none"/>
              </w:rPr>
              <w:t xml:space="preserve">对房屋内装修进行严格的监督管理</w:t>
            </w:r>
            <w:r>
              <w:rPr>
                <w:rFonts w:hint="eastAsia" w:ascii="Calibri" w:hAnsi="Calibri" w:cs="Calibri"/>
                <w:color w:val="000000"/>
                <w:highlight w:val="none"/>
              </w:rPr>
              <w:t xml:space="preserve">，发现问题及时上报，</w:t>
            </w:r>
            <w:r>
              <w:rPr>
                <w:rFonts w:ascii="Calibri" w:hAnsi="Calibri" w:cs="Calibri"/>
                <w:color w:val="000000"/>
                <w:highlight w:val="none"/>
              </w:rPr>
              <w:t xml:space="preserve">确保不因装修而危及大楼结构安全、人身安全和影响正常办公秩序</w:t>
            </w:r>
            <w:r>
              <w:rPr>
                <w:rFonts w:hint="eastAsia"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4</w:t>
            </w:r>
            <w:r>
              <w:rPr>
                <w:highlight w:val="none"/>
              </w:rPr>
            </w:r>
            <w:r/>
          </w:p>
        </w:tc>
        <w:tc>
          <w:tcPr>
            <w:tcW w:w="1969" w:type="dxa"/>
            <w:vAlign w:val="center"/>
            <w:vMerge w:val="restart"/>
            <w:textDirection w:val="lrTb"/>
            <w:noWrap w:val="false"/>
          </w:tcPr>
          <w:p>
            <w:pPr>
              <w:pStyle w:val="949"/>
              <w:keepLines w:val="0"/>
              <w:keepNext w:val="0"/>
              <w:pageBreakBefore w:val="0"/>
              <w:widowControl/>
              <w:rPr>
                <w:highlight w:val="none"/>
              </w:rPr>
            </w:pPr>
            <w:r>
              <w:rPr>
                <w:highlight w:val="none"/>
              </w:rPr>
              <w:t xml:space="preserve">标识标牌</w:t>
            </w: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标识标牌符合</w:t>
            </w:r>
            <w:r>
              <w:rPr>
                <w:rFonts w:hint="eastAsia" w:cs="Calibri"/>
                <w:color w:val="000000"/>
                <w:highlight w:val="none"/>
              </w:rPr>
              <w:t xml:space="preserve">《</w:t>
            </w:r>
            <w:r>
              <w:rPr>
                <w:rFonts w:hint="eastAsia"/>
                <w:color w:val="000000"/>
                <w:highlight w:val="none"/>
              </w:rPr>
              <w:t xml:space="preserve">公共信息图形符号</w:t>
            </w:r>
            <w:r>
              <w:rPr>
                <w:color w:val="000000"/>
                <w:highlight w:val="none"/>
              </w:rPr>
              <w:t xml:space="preserve">☑</w:t>
            </w:r>
            <w:r>
              <w:rPr>
                <w:rFonts w:hint="eastAsia"/>
                <w:color w:val="000000"/>
                <w:highlight w:val="none"/>
              </w:rPr>
              <w:t xml:space="preserve">第1部分：通用符号</w:t>
            </w:r>
            <w:r>
              <w:rPr>
                <w:rFonts w:hint="eastAsia" w:cs="Calibri"/>
                <w:color w:val="000000"/>
                <w:highlight w:val="none"/>
              </w:rPr>
              <w:t xml:space="preserve">》（</w:t>
            </w:r>
            <w:r>
              <w:rPr>
                <w:rFonts w:hint="eastAsia"/>
                <w:color w:val="000000"/>
                <w:highlight w:val="none"/>
              </w:rPr>
              <w:t xml:space="preserve">GB/T</w:t>
            </w:r>
            <w:r>
              <w:rPr>
                <w:color w:val="000000"/>
                <w:highlight w:val="none"/>
              </w:rPr>
              <w:t xml:space="preserve">☑</w:t>
            </w:r>
            <w:r>
              <w:rPr>
                <w:rFonts w:hint="eastAsia"/>
                <w:color w:val="000000"/>
                <w:highlight w:val="none"/>
              </w:rPr>
              <w:t xml:space="preserve">10001.1</w:t>
            </w:r>
            <w:r>
              <w:rPr>
                <w:rFonts w:hint="eastAsia" w:cs="Calibri"/>
                <w:color w:val="000000"/>
                <w:highlight w:val="none"/>
              </w:rPr>
              <w:t xml:space="preserve">）的</w:t>
            </w:r>
            <w:r>
              <w:rPr>
                <w:rFonts w:hint="eastAsia" w:ascii="Calibri" w:hAnsi="Calibri" w:cs="Calibri"/>
                <w:color w:val="000000"/>
                <w:highlight w:val="none"/>
              </w:rPr>
              <w:t xml:space="preserve">相关要求，消防与安全标识符合</w:t>
            </w:r>
            <w:r>
              <w:rPr>
                <w:rFonts w:hint="eastAsia" w:cs="Calibri"/>
                <w:color w:val="000000"/>
                <w:highlight w:val="none"/>
              </w:rPr>
              <w:t xml:space="preserve">《</w:t>
            </w:r>
            <w:r>
              <w:rPr>
                <w:rFonts w:hint="eastAsia"/>
                <w:color w:val="000000"/>
                <w:highlight w:val="none"/>
              </w:rPr>
              <w:t xml:space="preserve">安全标志及其使用导则</w:t>
            </w:r>
            <w:r>
              <w:rPr>
                <w:rFonts w:hint="eastAsia" w:cs="Calibri"/>
                <w:color w:val="000000"/>
                <w:highlight w:val="none"/>
              </w:rPr>
              <w:t xml:space="preserve">》（</w:t>
            </w:r>
            <w:r>
              <w:rPr>
                <w:rFonts w:hint="eastAsia" w:ascii="Calibri" w:hAnsi="Calibri" w:cs="Calibri"/>
                <w:color w:val="000000"/>
                <w:highlight w:val="none"/>
              </w:rPr>
              <w:t xml:space="preserve">GB2894</w:t>
            </w:r>
            <w:r>
              <w:rPr>
                <w:rFonts w:hint="eastAsia" w:cs="Calibri"/>
                <w:color w:val="000000"/>
                <w:highlight w:val="none"/>
              </w:rPr>
              <w:t xml:space="preserve">）</w:t>
            </w:r>
            <w:r>
              <w:rPr>
                <w:rFonts w:hint="eastAsia" w:ascii="Calibri" w:hAnsi="Calibri" w:cs="Calibri"/>
                <w:color w:val="000000"/>
                <w:highlight w:val="none"/>
              </w:rPr>
              <w:t xml:space="preserve">、</w:t>
            </w:r>
            <w:r>
              <w:rPr>
                <w:rFonts w:hint="eastAsia" w:cs="Calibri"/>
                <w:color w:val="000000"/>
                <w:highlight w:val="none"/>
              </w:rPr>
              <w:t xml:space="preserve">《消防安全标志　第1部分：标志》（</w:t>
            </w:r>
            <w:r>
              <w:rPr>
                <w:rFonts w:hint="eastAsia" w:ascii="Calibri" w:hAnsi="Calibri" w:cs="Calibri"/>
                <w:color w:val="000000"/>
                <w:highlight w:val="none"/>
              </w:rPr>
              <w:t xml:space="preserve">GB13495.1</w:t>
            </w:r>
            <w:r>
              <w:rPr>
                <w:rFonts w:hint="eastAsia" w:cs="Calibri"/>
                <w:color w:val="000000"/>
                <w:highlight w:val="none"/>
              </w:rPr>
              <w:t xml:space="preserve">）</w:t>
            </w:r>
            <w:r>
              <w:rPr>
                <w:rFonts w:hint="eastAsia" w:ascii="Calibri" w:hAnsi="Calibri" w:cs="Calibri"/>
                <w:color w:val="000000"/>
                <w:highlight w:val="none"/>
              </w:rPr>
              <w:t xml:space="preserve">的相关要求</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63"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每月至少检查1次标识标牌</w:t>
            </w:r>
            <w:r>
              <w:rPr>
                <w:rFonts w:hint="eastAsia" w:cs="Calibri"/>
                <w:color w:val="000000"/>
                <w:highlight w:val="none"/>
              </w:rPr>
              <w:t xml:space="preserve">和</w:t>
            </w:r>
            <w:r>
              <w:rPr>
                <w:rFonts w:hint="eastAsia" w:ascii="Calibri" w:hAnsi="Calibri" w:cs="Calibri"/>
                <w:color w:val="000000"/>
                <w:highlight w:val="none"/>
              </w:rPr>
              <w:t xml:space="preserve">消防与安全标识。应</w:t>
            </w:r>
            <w:r>
              <w:rPr>
                <w:rFonts w:hint="eastAsia" w:cs="Calibri"/>
                <w:color w:val="000000"/>
                <w:highlight w:val="none"/>
              </w:rPr>
              <w:t xml:space="preserve">当</w:t>
            </w:r>
            <w:r>
              <w:rPr>
                <w:rFonts w:hint="eastAsia" w:ascii="Calibri" w:hAnsi="Calibri" w:cs="Calibri"/>
                <w:color w:val="000000"/>
                <w:highlight w:val="none"/>
              </w:rPr>
              <w:t xml:space="preserve">规范清晰、路线指引正确、安装稳固</w:t>
            </w:r>
            <w:r>
              <w:rPr>
                <w:rFonts w:hint="eastAsia" w:cs="Calibri"/>
                <w:color w:val="000000"/>
                <w:highlight w:val="none"/>
              </w:rPr>
              <w:t xml:space="preserve">。</w:t>
            </w:r>
            <w:r>
              <w:rPr>
                <w:color w:val="000000"/>
                <w:highlight w:val="none"/>
              </w:rPr>
            </w:r>
            <w:r/>
          </w:p>
        </w:tc>
      </w:tr>
    </w:tbl>
    <w:p>
      <w:pPr>
        <w:pStyle w:val="949"/>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3.3公用设施设备维护服务</w:t>
      </w:r>
      <w:r>
        <w:rPr>
          <w:rFonts w:ascii="宋体" w:hAnsi="宋体"/>
          <w:b/>
          <w:color w:val="000000"/>
          <w:sz w:val="24"/>
          <w:szCs w:val="24"/>
          <w:highlight w:val="none"/>
        </w:rPr>
      </w:r>
      <w:r/>
    </w:p>
    <w:tbl>
      <w:tblPr>
        <w:tblW w:w="501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37"/>
        <w:gridCol w:w="6213"/>
      </w:tblGrid>
      <w:tr>
        <w:trPr>
          <w:trHeight w:val="454"/>
        </w:trPr>
        <w:tc>
          <w:tcPr>
            <w:tcW w:w="790"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1986"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775"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1</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基本要求</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重大节假日及恶劣天气前后，组织系统巡检1次</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☑（2）</w:t>
            </w:r>
            <w:r>
              <w:rPr>
                <w:rFonts w:hint="eastAsia" w:ascii="Calibri" w:hAnsi="Calibri" w:cs="Calibri"/>
                <w:color w:val="000000"/>
                <w:highlight w:val="none"/>
              </w:rPr>
              <w:t xml:space="preserve">具备设施设备安全、稳定运行的环境和场所</w:t>
            </w:r>
            <w:r>
              <w:rPr>
                <w:rFonts w:hint="eastAsia" w:cs="Calibri"/>
                <w:color w:val="000000"/>
                <w:highlight w:val="none"/>
              </w:rPr>
              <w:t xml:space="preserve">（</w:t>
            </w:r>
            <w:r>
              <w:rPr>
                <w:rFonts w:hint="eastAsia" w:ascii="Calibri" w:hAnsi="Calibri" w:cs="Calibri"/>
                <w:color w:val="000000"/>
                <w:highlight w:val="none"/>
              </w:rPr>
              <w:t xml:space="preserve">含有限空间</w:t>
            </w:r>
            <w:r>
              <w:rPr>
                <w:rFonts w:hint="eastAsia" w:cs="Calibri"/>
                <w:color w:val="000000"/>
                <w:highlight w:val="none"/>
              </w:rPr>
              <w:t xml:space="preserve">）</w:t>
            </w:r>
            <w:r>
              <w:rPr>
                <w:rFonts w:hint="eastAsia" w:ascii="Calibri" w:hAnsi="Calibri" w:cs="Calibri"/>
                <w:color w:val="000000"/>
                <w:highlight w:val="none"/>
              </w:rPr>
              <w:t xml:space="preserve">，温湿度、照度、粉尘和烟雾浓度等符合相关安全规范</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rFonts w:hint="eastAsia" w:cs="Calibri"/>
                <w:color w:val="000000"/>
                <w:highlight w:val="none"/>
              </w:rPr>
            </w:pPr>
            <w:r>
              <w:rPr>
                <w:rFonts w:hint="eastAsia" w:cs="Calibri"/>
                <w:color w:val="000000"/>
                <w:highlight w:val="none"/>
              </w:rPr>
              <w:t xml:space="preserve">☑</w:t>
            </w:r>
            <w:r>
              <w:rPr>
                <w:rFonts w:hint="eastAsia" w:eastAsia="宋体" w:cs="Calibri"/>
                <w:b w:val="0"/>
                <w:bCs w:val="0"/>
                <w:color w:val="000000"/>
                <w:sz w:val="24"/>
                <w:szCs w:val="24"/>
                <w:highlight w:val="none"/>
                <w:lang w:val="en-US" w:eastAsia="zh-CN"/>
              </w:rPr>
              <w:t xml:space="preserve">（</w:t>
            </w:r>
            <w:r>
              <w:rPr>
                <w:rFonts w:hint="eastAsia" w:cs="Calibri"/>
                <w:b w:val="0"/>
                <w:bCs w:val="0"/>
                <w:color w:val="000000"/>
                <w:sz w:val="24"/>
                <w:szCs w:val="24"/>
                <w:highlight w:val="none"/>
                <w:lang w:val="en-US" w:eastAsia="zh-CN"/>
              </w:rPr>
              <w:t xml:space="preserve">3</w:t>
            </w:r>
            <w:r>
              <w:rPr>
                <w:rFonts w:hint="eastAsia" w:eastAsia="宋体" w:cs="Calibri"/>
                <w:b w:val="0"/>
                <w:bCs w:val="0"/>
                <w:color w:val="000000"/>
                <w:sz w:val="24"/>
                <w:szCs w:val="24"/>
                <w:highlight w:val="none"/>
                <w:lang w:val="en-US" w:eastAsia="zh-CN"/>
              </w:rPr>
              <w:t xml:space="preserve">）负责各类设施、设备的巡查与值守，按照设备技术要求对相关设备巡视检查；配电房、安防消防控制室实行24小时值班；保证供电系统正常运行；做好巡查、值班记录。</w:t>
            </w:r>
            <w:r>
              <w:rPr>
                <w:rFonts w:hint="eastAsia" w:cs="Calibri"/>
                <w:color w:val="000000"/>
                <w:highlight w:val="none"/>
              </w:rPr>
            </w:r>
            <w:r/>
          </w:p>
        </w:tc>
      </w:tr>
      <w:tr>
        <w:trPr>
          <w:trHeight w:val="90"/>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2</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设备机房</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设备机房门口有机房类别及安全标志。落实各类机房责任人、督查人，且设备系统图、应急预案流程图</w:t>
            </w:r>
            <w:r>
              <w:rPr>
                <w:rFonts w:hint="eastAsia" w:cs="Calibri"/>
                <w:color w:val="000000"/>
                <w:highlight w:val="none"/>
              </w:rPr>
              <w:t xml:space="preserve">、</w:t>
            </w:r>
            <w:r>
              <w:rPr>
                <w:rFonts w:hint="eastAsia" w:ascii="Calibri" w:hAnsi="Calibri" w:cs="Calibri"/>
                <w:color w:val="000000"/>
                <w:highlight w:val="none"/>
              </w:rPr>
              <w:t xml:space="preserve">管理制度、特种作业人员资格证书等上墙文件或证书符合</w:t>
            </w:r>
            <w:r>
              <w:rPr>
                <w:rFonts w:hint="eastAsia" w:cs="Calibri"/>
                <w:color w:val="000000"/>
                <w:highlight w:val="none"/>
              </w:rPr>
              <w:t xml:space="preserve">各设备机房国家标准</w:t>
            </w:r>
            <w:r>
              <w:rPr>
                <w:rFonts w:hint="eastAsia" w:ascii="Calibri" w:hAnsi="Calibri" w:cs="Calibri"/>
                <w:color w:val="000000"/>
                <w:highlight w:val="none"/>
              </w:rPr>
              <w:t xml:space="preserve">规范要求，机房巡视及外来人员记录清晰完整，标识统一</w:t>
            </w:r>
            <w:r>
              <w:rPr>
                <w:rFonts w:hint="eastAsia" w:cs="Calibri"/>
                <w:color w:val="000000"/>
                <w:highlight w:val="none"/>
              </w:rPr>
              <w:t xml:space="preserve">。</w:t>
            </w:r>
            <w:r>
              <w:rPr>
                <w:color w:val="000000"/>
                <w:highlight w:val="none"/>
              </w:rPr>
            </w:r>
            <w:r/>
          </w:p>
        </w:tc>
      </w:tr>
      <w:tr>
        <w:trPr>
          <w:trHeight w:val="445"/>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（2）设备机房</w:t>
            </w:r>
            <w:r>
              <w:rPr>
                <w:rFonts w:hint="eastAsia" w:ascii="Calibri" w:hAnsi="Calibri" w:cs="Calibri"/>
                <w:color w:val="000000"/>
                <w:highlight w:val="none"/>
              </w:rPr>
              <w:t xml:space="preserve">门窗、锁具应</w:t>
            </w:r>
            <w:r>
              <w:rPr>
                <w:rFonts w:hint="eastAsia" w:cs="Calibri"/>
                <w:color w:val="000000"/>
                <w:highlight w:val="none"/>
              </w:rPr>
              <w:t xml:space="preserve">当</w:t>
            </w:r>
            <w:r>
              <w:rPr>
                <w:rFonts w:hint="eastAsia" w:ascii="Calibri" w:hAnsi="Calibri" w:cs="Calibri"/>
                <w:color w:val="000000"/>
                <w:highlight w:val="none"/>
              </w:rPr>
              <w:t xml:space="preserve">完好、有效</w:t>
            </w:r>
            <w:r>
              <w:rPr>
                <w:rFonts w:hint="eastAsia" w:cs="Calibri"/>
                <w:color w:val="000000"/>
                <w:highlight w:val="none"/>
              </w:rPr>
              <w:t xml:space="preserve">。</w:t>
            </w:r>
            <w:r>
              <w:rPr>
                <w:color w:val="000000"/>
                <w:highlight w:val="none"/>
              </w:rPr>
            </w:r>
            <w:r/>
          </w:p>
        </w:tc>
      </w:tr>
      <w:tr>
        <w:trPr>
          <w:trHeight w:val="483"/>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每半月至少</w:t>
            </w:r>
            <w:r>
              <w:rPr>
                <w:rFonts w:hint="eastAsia" w:cs="Calibri"/>
                <w:color w:val="000000"/>
                <w:highlight w:val="none"/>
              </w:rPr>
              <w:t xml:space="preserve">开展</w:t>
            </w:r>
            <w:r>
              <w:rPr>
                <w:rFonts w:hint="eastAsia" w:ascii="Calibri" w:hAnsi="Calibri" w:cs="Calibri"/>
                <w:color w:val="000000"/>
                <w:highlight w:val="none"/>
              </w:rPr>
              <w:t xml:space="preserve">1次清洁，整洁有序、无杂物、无积尘、无鼠、无虫害，温湿度符合设备运行要求</w:t>
            </w:r>
            <w:r>
              <w:rPr>
                <w:rFonts w:hint="eastAsia" w:cs="Calibri"/>
                <w:color w:val="000000"/>
                <w:highlight w:val="none"/>
              </w:rPr>
              <w:t xml:space="preserve">。</w:t>
            </w:r>
            <w:r>
              <w:rPr>
                <w:color w:val="000000"/>
                <w:highlight w:val="none"/>
              </w:rPr>
            </w:r>
            <w:r/>
          </w:p>
        </w:tc>
      </w:tr>
      <w:tr>
        <w:trPr>
          <w:trHeight w:val="481"/>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按</w:t>
            </w:r>
            <w:r>
              <w:rPr>
                <w:rFonts w:hint="eastAsia" w:cs="Calibri"/>
                <w:color w:val="000000"/>
                <w:highlight w:val="none"/>
              </w:rPr>
              <w:t xml:space="preserve">各设备机房国家标</w:t>
            </w:r>
            <w:r>
              <w:rPr>
                <w:rFonts w:hint="eastAsia" w:cs="Calibri"/>
                <w:color w:val="000000"/>
                <w:highlight w:val="none"/>
                <w:lang w:eastAsia="zh-CN"/>
              </w:rPr>
              <w:t xml:space="preserve">准和</w:t>
            </w:r>
            <w:r>
              <w:rPr>
                <w:rFonts w:hint="eastAsia" w:ascii="Calibri" w:hAnsi="Calibri" w:cs="Calibri"/>
                <w:color w:val="000000"/>
                <w:highlight w:val="none"/>
              </w:rPr>
              <w:t xml:space="preserve">规范规定</w:t>
            </w:r>
            <w:r>
              <w:rPr>
                <w:rFonts w:hint="eastAsia" w:cs="Calibri"/>
                <w:color w:val="000000"/>
                <w:highlight w:val="none"/>
              </w:rPr>
              <w:t xml:space="preserve">维护/保管</w:t>
            </w:r>
            <w:r>
              <w:rPr>
                <w:rFonts w:hint="eastAsia" w:ascii="Calibri" w:hAnsi="Calibri" w:cs="Calibri"/>
                <w:color w:val="000000"/>
                <w:highlight w:val="none"/>
              </w:rPr>
              <w:t xml:space="preserve">消防、通风、应急照明</w:t>
            </w:r>
            <w:r>
              <w:rPr>
                <w:rFonts w:hint="eastAsia" w:cs="Calibri"/>
                <w:color w:val="000000"/>
                <w:highlight w:val="none"/>
              </w:rPr>
              <w:t xml:space="preserve">，</w:t>
            </w:r>
            <w:r>
              <w:rPr>
                <w:rFonts w:hint="eastAsia" w:ascii="Calibri" w:hAnsi="Calibri" w:cs="Calibri"/>
                <w:color w:val="000000"/>
                <w:highlight w:val="none"/>
              </w:rPr>
              <w:t xml:space="preserve">防止小动物进入</w:t>
            </w:r>
            <w:r>
              <w:rPr>
                <w:rFonts w:hint="eastAsia" w:cs="Calibri"/>
                <w:color w:val="000000"/>
                <w:highlight w:val="none"/>
              </w:rPr>
              <w:t xml:space="preserve">。</w:t>
            </w:r>
            <w:r>
              <w:rPr>
                <w:color w:val="000000"/>
                <w:highlight w:val="none"/>
              </w:rPr>
            </w:r>
            <w:r/>
          </w:p>
        </w:tc>
      </w:tr>
      <w:tr>
        <w:trPr>
          <w:trHeight w:val="493"/>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安全防护用具配置齐全，检验合格</w:t>
            </w:r>
            <w:r>
              <w:rPr>
                <w:rFonts w:hint="eastAsia" w:cs="Calibri"/>
                <w:color w:val="000000"/>
                <w:highlight w:val="none"/>
              </w:rPr>
              <w:t xml:space="preserve">。</w:t>
            </w:r>
            <w:r>
              <w:rPr>
                <w:color w:val="000000"/>
                <w:highlight w:val="none"/>
              </w:rPr>
            </w:r>
            <w:r/>
          </w:p>
        </w:tc>
      </w:tr>
      <w:tr>
        <w:trPr>
          <w:trHeight w:val="481"/>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应急设施设备用品应</w:t>
            </w:r>
            <w:r>
              <w:rPr>
                <w:rFonts w:hint="eastAsia" w:cs="Calibri"/>
                <w:color w:val="000000"/>
                <w:highlight w:val="none"/>
              </w:rPr>
              <w:t xml:space="preserve">当</w:t>
            </w:r>
            <w:r>
              <w:rPr>
                <w:rFonts w:hint="eastAsia" w:ascii="Calibri" w:hAnsi="Calibri" w:cs="Calibri"/>
                <w:color w:val="000000"/>
                <w:highlight w:val="none"/>
              </w:rPr>
              <w:t xml:space="preserve">齐全、完备，可随时启用</w:t>
            </w:r>
            <w:r>
              <w:rPr>
                <w:rFonts w:hint="eastAsia"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3</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给排水系统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生活饮用水卫生符合</w:t>
            </w:r>
            <w:r>
              <w:rPr>
                <w:rFonts w:hint="eastAsia" w:cs="Calibri"/>
                <w:color w:val="000000"/>
                <w:highlight w:val="none"/>
              </w:rPr>
              <w:t xml:space="preserve">《</w:t>
            </w:r>
            <w:r>
              <w:rPr>
                <w:rFonts w:hint="eastAsia"/>
                <w:color w:val="000000"/>
                <w:highlight w:val="none"/>
              </w:rPr>
              <w:t xml:space="preserve">生活饮用水卫生标准</w:t>
            </w:r>
            <w:r>
              <w:rPr>
                <w:rFonts w:hint="eastAsia" w:cs="Calibri"/>
                <w:color w:val="000000"/>
                <w:highlight w:val="none"/>
              </w:rPr>
              <w:t xml:space="preserve">》（</w:t>
            </w:r>
            <w:r>
              <w:rPr>
                <w:rFonts w:hint="eastAsia" w:ascii="Calibri" w:hAnsi="Calibri" w:cs="Calibri"/>
                <w:color w:val="000000"/>
                <w:highlight w:val="none"/>
              </w:rPr>
              <w:t xml:space="preserve">GB5749</w:t>
            </w:r>
            <w:r>
              <w:rPr>
                <w:rFonts w:hint="eastAsia" w:cs="Calibri"/>
                <w:color w:val="000000"/>
                <w:highlight w:val="none"/>
              </w:rPr>
              <w:t xml:space="preserve">）</w:t>
            </w:r>
            <w:r>
              <w:rPr>
                <w:rFonts w:hint="eastAsia" w:ascii="Calibri" w:hAnsi="Calibri" w:cs="Calibri"/>
                <w:color w:val="000000"/>
                <w:highlight w:val="none"/>
              </w:rPr>
              <w:t xml:space="preserve">的相关要求</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二次供水卫生符合</w:t>
            </w:r>
            <w:r>
              <w:rPr>
                <w:rFonts w:hint="eastAsia" w:cs="Calibri"/>
                <w:color w:val="000000"/>
                <w:highlight w:val="none"/>
              </w:rPr>
              <w:t xml:space="preserve">《二次供水设施卫生规范》（</w:t>
            </w:r>
            <w:r>
              <w:rPr>
                <w:rFonts w:hint="eastAsia" w:ascii="Calibri" w:hAnsi="Calibri" w:cs="Calibri"/>
                <w:color w:val="000000"/>
                <w:highlight w:val="none"/>
              </w:rPr>
              <w:t xml:space="preserve">GB17051</w:t>
            </w:r>
            <w:r>
              <w:rPr>
                <w:rFonts w:hint="eastAsia" w:cs="Calibri"/>
                <w:color w:val="000000"/>
                <w:highlight w:val="none"/>
              </w:rPr>
              <w:t xml:space="preserve">）</w:t>
            </w:r>
            <w:r>
              <w:rPr>
                <w:rFonts w:hint="eastAsia" w:ascii="Calibri" w:hAnsi="Calibri" w:cs="Calibri"/>
                <w:color w:val="000000"/>
                <w:highlight w:val="none"/>
              </w:rPr>
              <w:t xml:space="preserve">的相关要求</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设施设备、阀门、管道等运行正常，无跑、冒、滴、漏现象</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有水泵房、水箱间的，每日至少巡视1次。每年至少养护1次水泵</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遇供水单位限水、停水，按规定时间通知</w:t>
            </w:r>
            <w:r>
              <w:rPr>
                <w:rFonts w:hint="eastAsia" w:cs="Calibri"/>
                <w:color w:val="000000"/>
                <w:highlight w:val="none"/>
              </w:rPr>
              <w:t xml:space="preserve">采购人。</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4</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rFonts w:hint="eastAsia"/>
                <w:highlight w:val="none"/>
              </w:rPr>
              <w:t xml:space="preserve">电梯系统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eastAsia="宋体" w:cs="Calibri"/>
                <w:b w:val="0"/>
                <w:bCs w:val="0"/>
                <w:color w:val="000000"/>
                <w:sz w:val="24"/>
                <w:szCs w:val="24"/>
                <w:highlight w:val="none"/>
                <w:lang w:val="en-US" w:eastAsia="zh-CN"/>
              </w:rPr>
              <w:t xml:space="preserve">（1）做好电梯</w:t>
            </w:r>
            <w:r>
              <w:rPr>
                <w:rFonts w:hint="eastAsia" w:cs="Calibri"/>
                <w:b w:val="0"/>
                <w:bCs w:val="0"/>
                <w:color w:val="000000"/>
                <w:sz w:val="24"/>
                <w:szCs w:val="24"/>
                <w:highlight w:val="none"/>
                <w:lang w:val="en-US" w:eastAsia="zh-CN"/>
              </w:rPr>
              <w:t xml:space="preserve">机房</w:t>
            </w:r>
            <w:r>
              <w:rPr>
                <w:rFonts w:hint="eastAsia" w:eastAsia="宋体" w:cs="Calibri"/>
                <w:b w:val="0"/>
                <w:bCs w:val="0"/>
                <w:color w:val="000000"/>
                <w:sz w:val="24"/>
                <w:szCs w:val="24"/>
                <w:highlight w:val="none"/>
                <w:lang w:val="en-US" w:eastAsia="zh-CN"/>
              </w:rPr>
              <w:t xml:space="preserve">的巡查工作，保障</w:t>
            </w:r>
            <w:r>
              <w:rPr>
                <w:rFonts w:hint="eastAsia" w:ascii="Calibri" w:hAnsi="Calibri" w:eastAsia="宋体" w:cs="Calibri"/>
                <w:b w:val="0"/>
                <w:bCs w:val="0"/>
                <w:color w:val="000000"/>
                <w:sz w:val="24"/>
                <w:szCs w:val="24"/>
                <w:highlight w:val="none"/>
                <w:lang w:val="en-US" w:eastAsia="zh-CN"/>
              </w:rPr>
              <w:t xml:space="preserve">电梯运行平稳</w:t>
            </w:r>
            <w:r>
              <w:rPr>
                <w:rFonts w:hint="eastAsia" w:eastAsia="宋体" w:cs="Calibri"/>
                <w:b w:val="0"/>
                <w:bCs w:val="0"/>
                <w:color w:val="000000"/>
                <w:sz w:val="24"/>
                <w:szCs w:val="24"/>
                <w:highlight w:val="none"/>
                <w:lang w:val="en-US" w:eastAsia="zh-CN"/>
              </w:rPr>
              <w:t xml:space="preserve">、</w:t>
            </w:r>
            <w:r>
              <w:rPr>
                <w:rFonts w:hint="eastAsia" w:ascii="Calibri" w:hAnsi="Calibri" w:eastAsia="宋体" w:cs="Calibri"/>
                <w:b w:val="0"/>
                <w:bCs w:val="0"/>
                <w:color w:val="000000"/>
                <w:sz w:val="24"/>
                <w:szCs w:val="24"/>
                <w:highlight w:val="none"/>
                <w:lang w:val="en-US" w:eastAsia="zh-CN"/>
              </w:rPr>
              <w:t xml:space="preserve">开关正常。</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w:t>
            </w:r>
            <w:r>
              <w:rPr>
                <w:rFonts w:hint="eastAsia" w:eastAsia="宋体" w:cs="Calibri"/>
                <w:b w:val="0"/>
                <w:bCs w:val="0"/>
                <w:color w:val="000000"/>
                <w:sz w:val="24"/>
                <w:szCs w:val="24"/>
                <w:highlight w:val="none"/>
                <w:lang w:val="en-US" w:eastAsia="zh-CN"/>
              </w:rPr>
              <w:t xml:space="preserve">（2）配合电梯维保单位做好电梯的维护及检测工作。</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6</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消防系统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rFonts w:eastAsia="宋体"/>
                <w:color w:val="000000"/>
                <w:highlight w:val="none"/>
                <w:lang w:val="en-US" w:eastAsia="zh-CN"/>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lang w:val="en-US" w:eastAsia="zh-CN"/>
              </w:rPr>
              <w:t xml:space="preserve">做好消防控制室24小时值班制度</w:t>
            </w:r>
            <w:r>
              <w:rPr>
                <w:rFonts w:eastAsia="宋体"/>
                <w:color w:val="000000"/>
                <w:highlight w:val="none"/>
                <w:lang w:val="en-US" w:eastAsia="zh-CN"/>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eastAsia="宋体" w:cs="Calibri"/>
                <w:b w:val="0"/>
                <w:bCs w:val="0"/>
                <w:color w:val="000000"/>
                <w:sz w:val="24"/>
                <w:szCs w:val="24"/>
                <w:highlight w:val="none"/>
                <w:lang w:val="en-US" w:eastAsia="zh-CN"/>
              </w:rPr>
              <w:t xml:space="preserve">（</w:t>
            </w:r>
            <w:r>
              <w:rPr>
                <w:rFonts w:hint="eastAsia" w:cs="Calibri"/>
                <w:b w:val="0"/>
                <w:bCs w:val="0"/>
                <w:color w:val="000000"/>
                <w:sz w:val="24"/>
                <w:szCs w:val="24"/>
                <w:highlight w:val="none"/>
                <w:lang w:val="en-US" w:eastAsia="zh-CN"/>
              </w:rPr>
              <w:t xml:space="preserve">2</w:t>
            </w:r>
            <w:r>
              <w:rPr>
                <w:rFonts w:hint="eastAsia" w:eastAsia="宋体" w:cs="Calibri"/>
                <w:b w:val="0"/>
                <w:bCs w:val="0"/>
                <w:color w:val="000000"/>
                <w:sz w:val="24"/>
                <w:szCs w:val="24"/>
                <w:highlight w:val="none"/>
                <w:lang w:val="en-US" w:eastAsia="zh-CN"/>
              </w:rPr>
              <w:t xml:space="preserve">）做好消防系统的巡查工作。</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eastAsia="宋体" w:cs="Calibri"/>
                <w:b w:val="0"/>
                <w:bCs w:val="0"/>
                <w:color w:val="000000"/>
                <w:sz w:val="24"/>
                <w:szCs w:val="24"/>
                <w:highlight w:val="none"/>
                <w:lang w:val="en-US" w:eastAsia="zh-CN"/>
              </w:rPr>
              <w:t xml:space="preserve">（</w:t>
            </w:r>
            <w:r>
              <w:rPr>
                <w:rFonts w:hint="eastAsia" w:cs="Calibri"/>
                <w:b w:val="0"/>
                <w:bCs w:val="0"/>
                <w:color w:val="000000"/>
                <w:sz w:val="24"/>
                <w:szCs w:val="24"/>
                <w:highlight w:val="none"/>
                <w:lang w:val="en-US" w:eastAsia="zh-CN"/>
              </w:rPr>
              <w:t xml:space="preserve">3</w:t>
            </w:r>
            <w:r>
              <w:rPr>
                <w:rFonts w:hint="eastAsia" w:eastAsia="宋体" w:cs="Calibri"/>
                <w:b w:val="0"/>
                <w:bCs w:val="0"/>
                <w:color w:val="000000"/>
                <w:sz w:val="24"/>
                <w:szCs w:val="24"/>
                <w:highlight w:val="none"/>
                <w:lang w:val="en-US" w:eastAsia="zh-CN"/>
              </w:rPr>
              <w:t xml:space="preserve">）配合消防维保单位做好消防系统的周期性检测工作。</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7</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供配电系统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建立</w:t>
            </w:r>
            <w:r>
              <w:rPr>
                <w:rFonts w:hint="eastAsia" w:cs="Calibri"/>
                <w:color w:val="000000"/>
                <w:highlight w:val="none"/>
              </w:rPr>
              <w:t xml:space="preserve">24小时</w:t>
            </w:r>
            <w:r>
              <w:rPr>
                <w:rFonts w:hint="eastAsia" w:ascii="Calibri" w:hAnsi="Calibri" w:cs="Calibri"/>
                <w:color w:val="000000"/>
                <w:highlight w:val="none"/>
              </w:rPr>
              <w:t xml:space="preserve">运行值班监控制度</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对供电范围内的电气设备定期巡视维护，加强高低压配电柜、配电箱、控制柜及线路等重点部位监测</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公共使用的照明、指示灯具线路、开关、接地等保持完好，确保用电安全</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☑（4）</w:t>
            </w:r>
            <w:r>
              <w:rPr>
                <w:rFonts w:hint="eastAsia" w:ascii="Calibri" w:hAnsi="Calibri" w:cs="Calibri"/>
                <w:color w:val="000000"/>
                <w:highlight w:val="none"/>
              </w:rPr>
              <w:t xml:space="preserve">核心部位用电建立高可控用电保障和配备应急发电设备，定期维护应急发电设备</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（5）发生</w:t>
            </w:r>
            <w:r>
              <w:rPr>
                <w:rFonts w:hint="eastAsia" w:ascii="Calibri" w:hAnsi="Calibri" w:cs="Calibri"/>
                <w:color w:val="000000"/>
                <w:highlight w:val="none"/>
              </w:rPr>
              <w:t xml:space="preserve">非计划性停电</w:t>
            </w:r>
            <w:r>
              <w:rPr>
                <w:rFonts w:hint="eastAsia" w:cs="Calibri"/>
                <w:color w:val="000000"/>
                <w:highlight w:val="none"/>
              </w:rPr>
              <w:t xml:space="preserve">的，</w:t>
            </w:r>
            <w:r>
              <w:rPr>
                <w:rFonts w:hint="eastAsia" w:ascii="Calibri" w:hAnsi="Calibri" w:cs="Calibri"/>
                <w:color w:val="000000"/>
                <w:highlight w:val="none"/>
              </w:rPr>
              <w:t xml:space="preserve">应</w:t>
            </w:r>
            <w:r>
              <w:rPr>
                <w:rFonts w:hint="eastAsia" w:cs="Calibri"/>
                <w:color w:val="000000"/>
                <w:highlight w:val="none"/>
              </w:rPr>
              <w:t xml:space="preserve">当</w:t>
            </w:r>
            <w:r>
              <w:rPr>
                <w:rFonts w:hint="eastAsia" w:ascii="Calibri" w:hAnsi="Calibri" w:cs="Calibri"/>
                <w:color w:val="000000"/>
                <w:highlight w:val="none"/>
              </w:rPr>
              <w:t xml:space="preserve">在事件发生后及时通知</w:t>
            </w:r>
            <w:r>
              <w:rPr>
                <w:rFonts w:hint="eastAsia" w:cs="Calibri"/>
                <w:color w:val="000000"/>
                <w:highlight w:val="none"/>
              </w:rPr>
              <w:t xml:space="preserve">采购人</w:t>
            </w:r>
            <w:r>
              <w:rPr>
                <w:rFonts w:hint="eastAsia" w:ascii="Calibri" w:hAnsi="Calibri" w:cs="Calibri"/>
                <w:color w:val="000000"/>
                <w:highlight w:val="none"/>
              </w:rPr>
              <w:t xml:space="preserve">，快速恢复或启用应急电源，并做好应急事件上报及处理工作</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复杂故障涉及供电部门维修处置的及时与供电部门联系，并向</w:t>
            </w:r>
            <w:r>
              <w:rPr>
                <w:rFonts w:hint="eastAsia" w:cs="Calibri"/>
                <w:color w:val="000000"/>
                <w:highlight w:val="none"/>
              </w:rPr>
              <w:t xml:space="preserve">采购人</w:t>
            </w:r>
            <w:r>
              <w:rPr>
                <w:rFonts w:hint="eastAsia" w:ascii="Calibri" w:hAnsi="Calibri" w:cs="Calibri"/>
                <w:color w:val="000000"/>
                <w:highlight w:val="none"/>
              </w:rPr>
              <w:t xml:space="preserve">报告</w:t>
            </w:r>
            <w:r>
              <w:rPr>
                <w:rFonts w:hint="eastAsia"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8</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弱电系统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（1）安全防范系统维护保养</w:t>
            </w:r>
            <w:r>
              <w:rPr>
                <w:rFonts w:hint="eastAsia" w:ascii="Calibri" w:hAnsi="Calibri" w:cs="Calibri"/>
                <w:color w:val="000000"/>
                <w:highlight w:val="none"/>
              </w:rPr>
              <w:t xml:space="preserve">符合</w:t>
            </w:r>
            <w:r>
              <w:rPr>
                <w:rFonts w:hint="eastAsia" w:cs="Calibri"/>
                <w:color w:val="000000"/>
                <w:highlight w:val="none"/>
              </w:rPr>
              <w:t xml:space="preserve">《安全防范系统维护保养规范》（</w:t>
            </w:r>
            <w:r>
              <w:rPr>
                <w:rFonts w:hint="eastAsia"/>
                <w:color w:val="000000"/>
                <w:highlight w:val="none"/>
              </w:rPr>
              <w:t xml:space="preserve">GA/T</w:t>
            </w:r>
            <w:r>
              <w:rPr>
                <w:color w:val="000000"/>
                <w:highlight w:val="none"/>
              </w:rPr>
              <w:t xml:space="preserve">☑</w:t>
            </w:r>
            <w:r>
              <w:rPr>
                <w:rFonts w:hint="eastAsia"/>
                <w:color w:val="000000"/>
                <w:highlight w:val="none"/>
              </w:rPr>
              <w:t xml:space="preserve">1081</w:t>
            </w:r>
            <w:r>
              <w:rPr>
                <w:rFonts w:hint="eastAsia" w:cs="Calibri"/>
                <w:color w:val="000000"/>
                <w:highlight w:val="none"/>
              </w:rPr>
              <w:t xml:space="preserve">）</w:t>
            </w:r>
            <w:r>
              <w:rPr>
                <w:rFonts w:hint="eastAsia" w:ascii="Calibri" w:hAnsi="Calibri" w:cs="Calibri"/>
                <w:color w:val="000000"/>
                <w:highlight w:val="none"/>
              </w:rPr>
              <w:t xml:space="preserve">的相关要求</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保持监控系统、门禁系统、安全防范系统等运行正常，有故障及时</w:t>
            </w:r>
            <w:r>
              <w:rPr>
                <w:rFonts w:hint="eastAsia" w:ascii="Calibri" w:hAnsi="Calibri" w:cs="Calibri"/>
                <w:color w:val="000000"/>
                <w:highlight w:val="none"/>
                <w:lang w:val="en-US" w:eastAsia="zh-CN"/>
              </w:rPr>
              <w:t xml:space="preserve">联系维保单位</w:t>
            </w:r>
            <w:r>
              <w:rPr>
                <w:rFonts w:hint="eastAsia" w:ascii="Calibri" w:hAnsi="Calibri" w:cs="Calibri"/>
                <w:color w:val="000000"/>
                <w:highlight w:val="none"/>
              </w:rPr>
              <w:t xml:space="preserve">排除</w:t>
            </w:r>
            <w:r>
              <w:rPr>
                <w:rFonts w:hint="eastAsia" w:cs="Calibri"/>
                <w:color w:val="000000"/>
                <w:highlight w:val="none"/>
              </w:rPr>
              <w:t xml:space="preserve">。</w:t>
            </w:r>
            <w:r>
              <w:rPr>
                <w:color w:val="000000"/>
                <w:highlight w:val="none"/>
              </w:rPr>
            </w:r>
            <w:r/>
          </w:p>
        </w:tc>
      </w:tr>
      <w:tr>
        <w:trPr>
          <w:trHeight w:val="454"/>
        </w:trPr>
        <w:tc>
          <w:tcPr>
            <w:tcW w:w="79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9</w:t>
            </w:r>
            <w:r>
              <w:rPr>
                <w:highlight w:val="none"/>
              </w:rPr>
            </w:r>
            <w:r/>
          </w:p>
        </w:tc>
        <w:tc>
          <w:tcPr>
            <w:tcW w:w="1986" w:type="dxa"/>
            <w:vAlign w:val="center"/>
            <w:vMerge w:val="restart"/>
            <w:textDirection w:val="lrTb"/>
            <w:noWrap w:val="false"/>
          </w:tcPr>
          <w:p>
            <w:pPr>
              <w:pStyle w:val="949"/>
              <w:keepLines w:val="0"/>
              <w:keepNext w:val="0"/>
              <w:pageBreakBefore w:val="0"/>
              <w:widowControl/>
              <w:rPr>
                <w:highlight w:val="none"/>
              </w:rPr>
            </w:pPr>
            <w:r>
              <w:rPr>
                <w:highlight w:val="none"/>
              </w:rPr>
              <w:t xml:space="preserve">照明系统</w:t>
            </w: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☑（1）</w:t>
            </w:r>
            <w:r>
              <w:rPr>
                <w:rFonts w:hint="eastAsia" w:ascii="Calibri" w:hAnsi="Calibri" w:cs="Calibri"/>
                <w:color w:val="000000"/>
                <w:highlight w:val="none"/>
              </w:rPr>
              <w:t xml:space="preserve">外观整洁无缺损、无松落</w:t>
            </w:r>
            <w:r>
              <w:rPr>
                <w:rFonts w:hint="eastAsia" w:cs="Calibri"/>
                <w:color w:val="000000"/>
                <w:highlight w:val="none"/>
              </w:rPr>
              <w:t xml:space="preserve">。</w:t>
            </w:r>
            <w:r>
              <w:rPr>
                <w:color w:val="000000"/>
                <w:highlight w:val="none"/>
              </w:rPr>
            </w:r>
            <w:r/>
          </w:p>
        </w:tc>
      </w:tr>
      <w:tr>
        <w:trPr>
          <w:trHeight w:val="454"/>
        </w:trPr>
        <w:tc>
          <w:tcPr>
            <w:tcW w:w="79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8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77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☑（2）更换的</w:t>
            </w:r>
            <w:r>
              <w:rPr>
                <w:rFonts w:hint="eastAsia" w:ascii="Calibri" w:hAnsi="Calibri" w:cs="Calibri"/>
                <w:color w:val="000000"/>
                <w:highlight w:val="none"/>
              </w:rPr>
              <w:t xml:space="preserve">照明灯具</w:t>
            </w:r>
            <w:r>
              <w:rPr>
                <w:rFonts w:hint="eastAsia" w:cs="Calibri"/>
                <w:color w:val="000000"/>
                <w:highlight w:val="none"/>
              </w:rPr>
              <w:t xml:space="preserve">应当</w:t>
            </w:r>
            <w:r>
              <w:rPr>
                <w:rFonts w:hint="eastAsia" w:ascii="Calibri" w:hAnsi="Calibri" w:cs="Calibri"/>
                <w:color w:val="000000"/>
                <w:highlight w:val="none"/>
              </w:rPr>
              <w:t xml:space="preserve">选用节能环保产品</w:t>
            </w:r>
            <w:r>
              <w:rPr>
                <w:rFonts w:hint="eastAsia" w:cs="Calibri"/>
                <w:color w:val="000000"/>
                <w:highlight w:val="none"/>
              </w:rPr>
              <w:t xml:space="preserve">，亮度与更换前保持一致。</w:t>
            </w:r>
            <w:r>
              <w:rPr>
                <w:color w:val="000000"/>
                <w:highlight w:val="none"/>
              </w:rPr>
            </w:r>
            <w:r/>
          </w:p>
        </w:tc>
      </w:tr>
    </w:tbl>
    <w:p>
      <w:pPr>
        <w:pStyle w:val="949"/>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3.4</w:t>
      </w:r>
      <w:r>
        <w:rPr>
          <w:rFonts w:ascii="宋体" w:hAnsi="宋体"/>
          <w:b/>
          <w:color w:val="000000"/>
          <w:sz w:val="24"/>
          <w:szCs w:val="24"/>
          <w:highlight w:val="none"/>
        </w:rPr>
        <w:t xml:space="preserve">保洁服务</w:t>
      </w:r>
      <w:r>
        <w:rPr>
          <w:rFonts w:ascii="宋体" w:hAnsi="宋体"/>
          <w:b/>
          <w:color w:val="000000"/>
          <w:sz w:val="24"/>
          <w:szCs w:val="24"/>
          <w:highlight w:val="none"/>
        </w:rPr>
      </w:r>
      <w:r/>
    </w:p>
    <w:tbl>
      <w:tblPr>
        <w:tblW w:w="500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152"/>
        <w:gridCol w:w="6185"/>
      </w:tblGrid>
      <w:tr>
        <w:trPr>
          <w:trHeight w:val="454"/>
        </w:trPr>
        <w:tc>
          <w:tcPr>
            <w:tcW w:w="836"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2152"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6185"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836"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1</w:t>
            </w:r>
            <w:r>
              <w:rPr>
                <w:highlight w:val="none"/>
              </w:rPr>
            </w:r>
            <w:r/>
          </w:p>
        </w:tc>
        <w:tc>
          <w:tcPr>
            <w:tcW w:w="2152" w:type="dxa"/>
            <w:vAlign w:val="center"/>
            <w:vMerge w:val="restart"/>
            <w:textDirection w:val="lrTb"/>
            <w:noWrap w:val="false"/>
          </w:tcPr>
          <w:p>
            <w:pPr>
              <w:pStyle w:val="949"/>
              <w:keepLines w:val="0"/>
              <w:keepNext w:val="0"/>
              <w:pageBreakBefore w:val="0"/>
              <w:widowControl/>
              <w:rPr>
                <w:highlight w:val="none"/>
              </w:rPr>
            </w:pPr>
            <w:r>
              <w:rPr>
                <w:rFonts w:hint="eastAsia"/>
                <w:highlight w:val="none"/>
              </w:rPr>
              <w:t xml:space="preserve">基本要求</w:t>
            </w: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☑（1）</w:t>
            </w:r>
            <w:r>
              <w:rPr>
                <w:rFonts w:hint="eastAsia" w:ascii="Calibri" w:hAnsi="Calibri" w:cs="Calibri"/>
                <w:color w:val="000000"/>
                <w:highlight w:val="none"/>
              </w:rPr>
              <w:t xml:space="preserve">建立保洁服务的工作制度及工作计划，并按照执行</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做好保洁服务工作记录，记录填写规范、保存完好</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作业时采取安全防护措施，防止对作业人员或他人造成伤害。相关耗材的环保、安全性</w:t>
            </w:r>
            <w:r>
              <w:rPr>
                <w:rFonts w:hint="eastAsia" w:cs="Calibri"/>
                <w:color w:val="000000"/>
                <w:highlight w:val="none"/>
              </w:rPr>
              <w:t xml:space="preserve">等</w:t>
            </w:r>
            <w:r>
              <w:rPr>
                <w:rFonts w:hint="eastAsia" w:ascii="Calibri" w:hAnsi="Calibri" w:cs="Calibri"/>
                <w:color w:val="000000"/>
                <w:highlight w:val="none"/>
              </w:rPr>
              <w:t xml:space="preserve">应</w:t>
            </w:r>
            <w:r>
              <w:rPr>
                <w:rFonts w:hint="eastAsia" w:cs="Calibri"/>
                <w:color w:val="000000"/>
                <w:highlight w:val="none"/>
              </w:rPr>
              <w:t xml:space="preserve">当</w:t>
            </w:r>
            <w:r>
              <w:rPr>
                <w:rFonts w:hint="eastAsia" w:ascii="Calibri" w:hAnsi="Calibri" w:cs="Calibri"/>
                <w:color w:val="000000"/>
                <w:highlight w:val="none"/>
              </w:rPr>
              <w:t xml:space="preserve">符合</w:t>
            </w:r>
            <w:r>
              <w:rPr>
                <w:rFonts w:hint="eastAsia" w:cs="Calibri"/>
                <w:color w:val="000000"/>
                <w:highlight w:val="none"/>
              </w:rPr>
              <w:t xml:space="preserve">国家相关</w:t>
            </w:r>
            <w:r>
              <w:rPr>
                <w:rFonts w:hint="eastAsia" w:ascii="Calibri" w:hAnsi="Calibri" w:cs="Calibri"/>
                <w:color w:val="000000"/>
                <w:highlight w:val="none"/>
              </w:rPr>
              <w:t xml:space="preserve">规定要求</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进入保密区域时，有</w:t>
            </w:r>
            <w:r>
              <w:rPr>
                <w:rFonts w:hint="eastAsia" w:cs="Calibri"/>
                <w:color w:val="000000"/>
                <w:highlight w:val="none"/>
              </w:rPr>
              <w:t xml:space="preserve">采购人</w:t>
            </w:r>
            <w:r>
              <w:rPr>
                <w:rFonts w:hint="eastAsia" w:ascii="Calibri" w:hAnsi="Calibri" w:cs="Calibri"/>
                <w:color w:val="000000"/>
                <w:highlight w:val="none"/>
              </w:rPr>
              <w:t xml:space="preserve">相关人员</w:t>
            </w:r>
            <w:r>
              <w:rPr>
                <w:rFonts w:hint="eastAsia" w:cs="Calibri"/>
                <w:color w:val="000000"/>
                <w:highlight w:val="none"/>
              </w:rPr>
              <w:t xml:space="preserve">全程</w:t>
            </w:r>
            <w:r>
              <w:rPr>
                <w:rFonts w:hint="eastAsia" w:ascii="Calibri" w:hAnsi="Calibri" w:cs="Calibri"/>
                <w:color w:val="000000"/>
                <w:highlight w:val="none"/>
              </w:rPr>
              <w:t xml:space="preserve">在场</w:t>
            </w:r>
            <w:r>
              <w:rPr>
                <w:rFonts w:hint="eastAsia" w:cs="Calibri"/>
                <w:color w:val="000000"/>
                <w:highlight w:val="none"/>
              </w:rPr>
              <w:t xml:space="preserve">。</w:t>
            </w:r>
            <w:r>
              <w:rPr>
                <w:color w:val="000000"/>
                <w:highlight w:val="none"/>
              </w:rPr>
            </w:r>
            <w:r/>
          </w:p>
        </w:tc>
      </w:tr>
      <w:tr>
        <w:trPr>
          <w:trHeight w:val="1507"/>
        </w:trPr>
        <w:tc>
          <w:tcPr>
            <w:tcW w:w="836"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2</w:t>
            </w:r>
            <w:r>
              <w:rPr>
                <w:highlight w:val="none"/>
              </w:rPr>
            </w:r>
            <w:r/>
          </w:p>
        </w:tc>
        <w:tc>
          <w:tcPr>
            <w:tcW w:w="2152" w:type="dxa"/>
            <w:vAlign w:val="center"/>
            <w:vMerge w:val="restart"/>
            <w:textDirection w:val="lrTb"/>
            <w:noWrap w:val="false"/>
          </w:tcPr>
          <w:p>
            <w:pPr>
              <w:pStyle w:val="949"/>
              <w:keepLines w:val="0"/>
              <w:keepNext w:val="0"/>
              <w:pageBreakBefore w:val="0"/>
              <w:widowControl/>
              <w:rPr>
                <w:highlight w:val="none"/>
              </w:rPr>
            </w:pPr>
            <w:r>
              <w:rPr>
                <w:highlight w:val="none"/>
              </w:rPr>
              <w:t xml:space="preserve">办公用房区域保洁</w:t>
            </w: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大厅、楼内公共通道</w:t>
            </w:r>
            <w:r>
              <w:rPr>
                <w:rFonts w:hint="eastAsia"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①公共通道保持干净，无异味、无杂物、无积水</w:t>
            </w:r>
            <w:r>
              <w:rPr>
                <w:rFonts w:hint="eastAsia" w:cs="Calibri"/>
                <w:color w:val="000000"/>
                <w:highlight w:val="none"/>
              </w:rPr>
              <w:t xml:space="preserve">，每日至少开展</w:t>
            </w:r>
            <w:r>
              <w:rPr>
                <w:rFonts w:hint="eastAsia" w:cs="Calibri"/>
                <w:color w:val="000000"/>
                <w:highlight w:val="none"/>
                <w:lang w:val="en-US" w:eastAsia="zh-CN"/>
              </w:rPr>
              <w:t xml:space="preserve">4</w:t>
            </w:r>
            <w:r>
              <w:rPr>
                <w:rFonts w:hint="eastAsia" w:cs="Calibri"/>
                <w:color w:val="000000"/>
                <w:highlight w:val="none"/>
              </w:rPr>
              <w:t xml:space="preserve">次清洁作业。</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②门窗玻璃干净无尘，透光性好</w:t>
            </w:r>
            <w:r>
              <w:rPr>
                <w:rFonts w:hint="eastAsia" w:cs="Calibri"/>
                <w:color w:val="000000"/>
                <w:highlight w:val="none"/>
              </w:rPr>
              <w:t xml:space="preserve">，每周至少开展1次清洁作业</w:t>
            </w:r>
            <w:r>
              <w:rPr>
                <w:rFonts w:hint="eastAsia" w:ascii="Calibri" w:hAnsi="Calibri"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③指示牌干净，无污渍</w:t>
            </w:r>
            <w:r>
              <w:rPr>
                <w:rFonts w:hint="eastAsia" w:cs="Calibri"/>
                <w:color w:val="000000"/>
                <w:highlight w:val="none"/>
              </w:rPr>
              <w:t xml:space="preserve">，每日至少开展1次清洁作业。</w:t>
            </w:r>
            <w:r>
              <w:rPr>
                <w:color w:val="000000"/>
                <w:highlight w:val="none"/>
              </w:rPr>
            </w:r>
            <w:r/>
          </w:p>
        </w:tc>
      </w:tr>
      <w:tr>
        <w:trPr>
          <w:trHeight w:val="1095"/>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电器、消防等设施设备</w:t>
            </w:r>
            <w:r>
              <w:rPr>
                <w:rFonts w:hint="eastAsia"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①配电箱、设备机房、</w:t>
            </w:r>
            <w:r>
              <w:rPr>
                <w:rFonts w:hint="eastAsia" w:cs="Calibri"/>
                <w:color w:val="000000"/>
                <w:highlight w:val="none"/>
              </w:rPr>
              <w:t xml:space="preserve">会议室音视频设备、</w:t>
            </w:r>
            <w:r>
              <w:rPr>
                <w:rFonts w:hint="eastAsia" w:ascii="Calibri" w:hAnsi="Calibri" w:cs="Calibri"/>
                <w:color w:val="000000"/>
                <w:highlight w:val="none"/>
              </w:rPr>
              <w:t xml:space="preserve">消防栓及开关插座等保持表面干净，无尘无污迹</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②监控摄像头、门禁系统等表面光亮，无尘、无斑点</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楼梯及楼梯间保持干净、无异味、无杂物、无积水</w:t>
            </w:r>
            <w:r>
              <w:rPr>
                <w:rFonts w:hint="eastAsia" w:cs="Calibri"/>
                <w:color w:val="000000"/>
                <w:highlight w:val="none"/>
              </w:rPr>
              <w:t xml:space="preserve">，每日至少开展</w:t>
            </w:r>
            <w:r>
              <w:rPr>
                <w:rFonts w:hint="eastAsia" w:cs="Calibri"/>
                <w:color w:val="000000"/>
                <w:highlight w:val="none"/>
                <w:lang w:val="en-US" w:eastAsia="zh-CN"/>
              </w:rPr>
              <w:t xml:space="preserve">4</w:t>
            </w:r>
            <w:r>
              <w:rPr>
                <w:rFonts w:hint="eastAsia" w:cs="Calibri"/>
                <w:color w:val="000000"/>
                <w:highlight w:val="none"/>
              </w:rPr>
              <w:t xml:space="preserve">次清洁作业。</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开水间保持干净、无异味、无杂物、无积水</w:t>
            </w:r>
            <w:r>
              <w:rPr>
                <w:rFonts w:hint="eastAsia" w:cs="Calibri"/>
                <w:color w:val="000000"/>
                <w:highlight w:val="none"/>
              </w:rPr>
              <w:t xml:space="preserve">，每日至少开展</w:t>
            </w:r>
            <w:r>
              <w:rPr>
                <w:rFonts w:hint="eastAsia" w:cs="Calibri"/>
                <w:color w:val="000000"/>
                <w:highlight w:val="none"/>
                <w:lang w:val="en-US" w:eastAsia="zh-CN"/>
              </w:rPr>
              <w:t xml:space="preserve">4</w:t>
            </w:r>
            <w:r>
              <w:rPr>
                <w:rFonts w:hint="eastAsia" w:cs="Calibri"/>
                <w:color w:val="000000"/>
                <w:highlight w:val="none"/>
              </w:rPr>
              <w:t xml:space="preserve">次清洁作业。</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作业工具间</w:t>
            </w:r>
            <w:r>
              <w:rPr>
                <w:rFonts w:hint="eastAsia"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①保持干净，无异味、无杂物、无积水</w:t>
            </w:r>
            <w:r>
              <w:rPr>
                <w:rFonts w:hint="eastAsia" w:cs="Calibri"/>
                <w:color w:val="000000"/>
                <w:highlight w:val="none"/>
              </w:rPr>
              <w:t xml:space="preserve">，每日至少开展1次清洁作业。</w:t>
            </w:r>
            <w:r>
              <w:rPr>
                <w:color w:val="000000"/>
                <w:highlight w:val="none"/>
              </w:rPr>
            </w:r>
            <w:r/>
          </w:p>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ascii="Calibri" w:hAnsi="Calibri" w:cs="Calibri"/>
                <w:color w:val="000000"/>
                <w:highlight w:val="none"/>
              </w:rPr>
              <w:t xml:space="preserve">②作业工具摆放整齐有序，表面干净无渍</w:t>
            </w:r>
            <w:r>
              <w:rPr>
                <w:rFonts w:hint="eastAsia" w:cs="Calibri"/>
                <w:color w:val="000000"/>
                <w:highlight w:val="none"/>
              </w:rPr>
              <w:t xml:space="preserve">，每日消毒。</w:t>
            </w:r>
            <w:r>
              <w:rPr>
                <w:color w:val="000000"/>
                <w:highlight w:val="none"/>
              </w:rPr>
            </w:r>
            <w:r/>
          </w:p>
        </w:tc>
      </w:tr>
      <w:tr>
        <w:trPr>
          <w:trHeight w:val="1095"/>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公共卫生间</w:t>
            </w:r>
            <w:r>
              <w:rPr>
                <w:rFonts w:hint="eastAsia" w:cs="Calibri"/>
                <w:color w:val="000000"/>
                <w:highlight w:val="none"/>
              </w:rPr>
              <w:t xml:space="preserve">：</w:t>
            </w:r>
            <w:r>
              <w:rPr>
                <w:color w:val="000000"/>
                <w:highlight w:val="none"/>
              </w:rPr>
            </w:r>
            <w:r/>
          </w:p>
          <w:p>
            <w:pPr>
              <w:pStyle w:val="949"/>
              <w:jc w:val="left"/>
              <w:keepLines w:val="0"/>
              <w:keepNext w:val="0"/>
              <w:pageBreakBefore w:val="0"/>
              <w:widowControl/>
              <w:rPr>
                <w:color w:val="000000"/>
                <w:highlight w:val="none"/>
              </w:rPr>
            </w:pPr>
            <w:r>
              <w:rPr>
                <w:rFonts w:hint="eastAsia" w:cs="Calibri"/>
                <w:color w:val="000000"/>
                <w:highlight w:val="none"/>
              </w:rPr>
              <w:t xml:space="preserve">   </w:t>
            </w:r>
            <w:r>
              <w:rPr>
                <w:rFonts w:hint="eastAsia" w:ascii="Calibri" w:hAnsi="Calibri" w:cs="Calibri"/>
                <w:color w:val="000000"/>
                <w:highlight w:val="none"/>
              </w:rPr>
              <w:t xml:space="preserve">①保持干净，无异味，垃圾无溢出</w:t>
            </w:r>
            <w:r>
              <w:rPr>
                <w:rFonts w:hint="eastAsia" w:cs="Calibri"/>
                <w:color w:val="000000"/>
                <w:highlight w:val="none"/>
              </w:rPr>
              <w:t xml:space="preserve">，每日至少开展1次清洁作业。</w:t>
            </w:r>
            <w:r>
              <w:rPr>
                <w:color w:val="000000"/>
                <w:highlight w:val="none"/>
              </w:rPr>
            </w:r>
            <w:r/>
          </w:p>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 </w:t>
            </w:r>
            <w:r>
              <w:rPr>
                <w:rFonts w:hint="eastAsia" w:ascii="Calibri" w:hAnsi="Calibri" w:cs="Calibri"/>
                <w:color w:val="000000"/>
                <w:highlight w:val="none"/>
              </w:rPr>
              <w:t xml:space="preserve">②</w:t>
            </w:r>
            <w:r>
              <w:rPr>
                <w:rFonts w:hint="eastAsia" w:cs="Calibri"/>
                <w:color w:val="000000"/>
                <w:highlight w:val="none"/>
              </w:rPr>
              <w:t xml:space="preserve">及时补充</w:t>
            </w:r>
            <w:r>
              <w:rPr>
                <w:rFonts w:hint="eastAsia" w:ascii="Calibri" w:hAnsi="Calibri" w:cs="Calibri"/>
                <w:color w:val="000000"/>
                <w:highlight w:val="none"/>
              </w:rPr>
              <w:t xml:space="preserve">厕纸等必要用品</w:t>
            </w:r>
            <w:r>
              <w:rPr>
                <w:rFonts w:hint="eastAsia" w:cs="Calibri"/>
                <w:color w:val="000000"/>
                <w:highlight w:val="none"/>
              </w:rPr>
              <w:t xml:space="preserve">。</w:t>
            </w:r>
            <w:r>
              <w:rPr>
                <w:color w:val="000000"/>
                <w:highlight w:val="none"/>
              </w:rPr>
            </w:r>
            <w:r/>
          </w:p>
        </w:tc>
      </w:tr>
      <w:tr>
        <w:trPr>
          <w:trHeight w:val="1107"/>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（7）</w:t>
            </w:r>
            <w:r>
              <w:rPr>
                <w:rFonts w:hint="eastAsia" w:ascii="Calibri" w:hAnsi="Calibri" w:cs="Calibri"/>
                <w:color w:val="000000"/>
                <w:highlight w:val="none"/>
              </w:rPr>
              <w:t xml:space="preserve">电梯轿厢</w:t>
            </w:r>
            <w:r>
              <w:rPr>
                <w:rFonts w:hint="eastAsia" w:cs="Calibri"/>
                <w:color w:val="000000"/>
                <w:highlight w:val="none"/>
              </w:rPr>
              <w:t xml:space="preserve">：</w:t>
            </w:r>
            <w:r>
              <w:rPr>
                <w:color w:val="000000"/>
                <w:highlight w:val="none"/>
              </w:rPr>
            </w:r>
            <w:r/>
          </w:p>
          <w:p>
            <w:pPr>
              <w:pStyle w:val="949"/>
              <w:ind w:left="315"/>
              <w:jc w:val="left"/>
              <w:keepLines w:val="0"/>
              <w:keepNext w:val="0"/>
              <w:pageBreakBefore w:val="0"/>
              <w:widowControl/>
              <w:rPr>
                <w:color w:val="000000"/>
                <w:highlight w:val="none"/>
              </w:rPr>
            </w:pPr>
            <w:r>
              <w:rPr>
                <w:rFonts w:hint="eastAsia" w:cs="Calibri"/>
                <w:color w:val="000000"/>
                <w:highlight w:val="none"/>
              </w:rPr>
              <w:t xml:space="preserve">①</w:t>
            </w:r>
            <w:r>
              <w:rPr>
                <w:rFonts w:hint="eastAsia" w:ascii="Calibri" w:hAnsi="Calibri" w:cs="Calibri"/>
                <w:color w:val="000000"/>
                <w:highlight w:val="none"/>
              </w:rPr>
              <w:t xml:space="preserve">保持干净，无污渍、无粘贴物、无异味</w:t>
            </w:r>
            <w:r>
              <w:rPr>
                <w:rFonts w:hint="eastAsia" w:cs="Calibri"/>
                <w:color w:val="000000"/>
                <w:highlight w:val="none"/>
              </w:rPr>
              <w:t xml:space="preserve">，每日至少开展1次清洁作业。</w:t>
            </w:r>
            <w:r>
              <w:rPr>
                <w:color w:val="000000"/>
                <w:highlight w:val="none"/>
              </w:rPr>
            </w:r>
            <w:r/>
          </w:p>
          <w:p>
            <w:pPr>
              <w:pStyle w:val="949"/>
              <w:ind w:left="315"/>
              <w:jc w:val="left"/>
              <w:keepLines w:val="0"/>
              <w:keepNext w:val="0"/>
              <w:pageBreakBefore w:val="0"/>
              <w:widowControl/>
              <w:rPr>
                <w:color w:val="000000"/>
                <w:highlight w:val="none"/>
              </w:rPr>
            </w:pPr>
            <w:r>
              <w:rPr>
                <w:rFonts w:hint="eastAsia" w:ascii="Calibri" w:hAnsi="Calibri" w:cs="Calibri"/>
                <w:color w:val="000000"/>
                <w:highlight w:val="none"/>
              </w:rPr>
              <w:t xml:space="preserve">②灯具、操作指示板明亮</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（8）</w:t>
            </w:r>
            <w:r>
              <w:rPr>
                <w:rFonts w:hint="eastAsia" w:ascii="Calibri" w:hAnsi="Calibri" w:cs="Calibri"/>
                <w:color w:val="000000"/>
                <w:highlight w:val="none"/>
              </w:rPr>
              <w:t xml:space="preserve">平台、屋顶</w:t>
            </w:r>
            <w:r>
              <w:rPr>
                <w:rFonts w:hint="eastAsia" w:cs="Calibri"/>
                <w:color w:val="000000"/>
                <w:highlight w:val="none"/>
              </w:rPr>
              <w:t xml:space="preserve">、天沟</w:t>
            </w:r>
            <w:r>
              <w:rPr>
                <w:rFonts w:hint="eastAsia" w:ascii="Calibri" w:hAnsi="Calibri" w:cs="Calibri"/>
                <w:color w:val="000000"/>
                <w:highlight w:val="none"/>
              </w:rPr>
              <w:t xml:space="preserve">保持干净，有杂物及时清扫</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（9）</w:t>
            </w:r>
            <w:r>
              <w:rPr>
                <w:rFonts w:hint="eastAsia" w:ascii="Calibri" w:hAnsi="Calibri" w:cs="Calibri"/>
                <w:color w:val="000000"/>
                <w:highlight w:val="none"/>
              </w:rPr>
              <w:t xml:space="preserve">花岗岩、大理石地面清洗、打蜡、抛光半年一次；大理石门套及墙面清洗、打蜡、抛光一年一次</w:t>
            </w:r>
            <w:r>
              <w:rPr>
                <w:color w:val="000000"/>
                <w:highlight w:val="none"/>
              </w:rPr>
            </w:r>
            <w:r/>
          </w:p>
        </w:tc>
      </w:tr>
      <w:tr>
        <w:trPr>
          <w:trHeight w:val="289"/>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（10）</w:t>
            </w:r>
            <w:r>
              <w:rPr>
                <w:rFonts w:hint="eastAsia" w:ascii="Calibri" w:hAnsi="Calibri" w:cs="Calibri"/>
                <w:color w:val="000000"/>
                <w:highlight w:val="none"/>
              </w:rPr>
              <w:t xml:space="preserve">地毯干净、无油渍、无污渍、无褪色</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color w:val="000000"/>
                <w:highlight w:val="none"/>
              </w:rPr>
            </w:r>
            <w:r/>
          </w:p>
        </w:tc>
      </w:tr>
      <w:tr>
        <w:trPr>
          <w:trHeight w:val="267"/>
        </w:trPr>
        <w:tc>
          <w:tcPr>
            <w:tcW w:w="83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rFonts w:eastAsia="宋体" w:cs="Calibri"/>
                <w:color w:val="000000"/>
                <w:highlight w:val="none"/>
                <w:lang w:val="en-US" w:eastAsia="zh-CN"/>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11</w:t>
            </w:r>
            <w:r>
              <w:rPr>
                <w:rFonts w:hint="eastAsia" w:cs="Calibri"/>
                <w:color w:val="000000"/>
                <w:highlight w:val="none"/>
              </w:rPr>
              <w:t xml:space="preserve">）</w:t>
            </w:r>
            <w:r>
              <w:rPr>
                <w:rFonts w:hint="eastAsia" w:cs="Calibri"/>
                <w:color w:val="000000"/>
                <w:highlight w:val="none"/>
                <w:lang w:val="en-US" w:eastAsia="zh-CN"/>
              </w:rPr>
              <w:t xml:space="preserve">办公区内会议室</w:t>
            </w:r>
            <w:r>
              <w:rPr>
                <w:rFonts w:hint="eastAsia" w:cs="Calibri"/>
                <w:color w:val="000000"/>
                <w:highlight w:val="none"/>
              </w:rPr>
              <w:t xml:space="preserve">，每</w:t>
            </w:r>
            <w:r>
              <w:rPr>
                <w:rFonts w:hint="eastAsia" w:cs="Calibri"/>
                <w:color w:val="000000"/>
                <w:highlight w:val="none"/>
                <w:lang w:val="en-US" w:eastAsia="zh-CN"/>
              </w:rPr>
              <w:t xml:space="preserve">日</w:t>
            </w:r>
            <w:r>
              <w:rPr>
                <w:rFonts w:hint="eastAsia" w:cs="Calibri"/>
                <w:color w:val="000000"/>
                <w:highlight w:val="none"/>
              </w:rPr>
              <w:t xml:space="preserve">至少开展1次清洁作业</w:t>
            </w:r>
            <w:r>
              <w:rPr>
                <w:rFonts w:hint="eastAsia" w:ascii="Calibri" w:hAnsi="Calibri" w:cs="Calibri"/>
                <w:color w:val="000000"/>
                <w:highlight w:val="none"/>
              </w:rPr>
              <w:t xml:space="preserve">。</w:t>
            </w:r>
            <w:r>
              <w:rPr>
                <w:rFonts w:hint="eastAsia" w:ascii="Calibri" w:hAnsi="Calibri" w:cs="Calibri"/>
                <w:color w:val="000000"/>
                <w:highlight w:val="none"/>
                <w:lang w:val="en-US" w:eastAsia="zh-CN"/>
              </w:rPr>
              <w:t xml:space="preserve">如有会议，参照会议保洁要求。</w:t>
            </w:r>
            <w:r>
              <w:rPr>
                <w:rFonts w:eastAsia="宋体" w:cs="Calibri"/>
                <w:color w:val="000000"/>
                <w:highlight w:val="none"/>
                <w:lang w:val="en-US" w:eastAsia="zh-CN"/>
              </w:rPr>
            </w:r>
            <w:r/>
          </w:p>
        </w:tc>
      </w:tr>
      <w:tr>
        <w:trPr>
          <w:trHeight w:val="267"/>
        </w:trPr>
        <w:tc>
          <w:tcPr>
            <w:tcW w:w="83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rFonts w:cs="Calibri"/>
                <w:color w:val="000000"/>
                <w:highlight w:val="none"/>
              </w:rPr>
            </w:pPr>
            <w:r>
              <w:rPr>
                <w:rFonts w:hint="eastAsia" w:ascii="Calibri" w:hAnsi="Calibri" w:cs="Calibri"/>
                <w:color w:val="000000"/>
                <w:highlight w:val="none"/>
              </w:rPr>
              <w:t xml:space="preserve">☑（</w:t>
            </w:r>
            <w:r>
              <w:rPr>
                <w:rFonts w:hint="eastAsia" w:ascii="Calibri" w:hAnsi="Calibri" w:cs="Calibri"/>
                <w:color w:val="000000"/>
                <w:highlight w:val="none"/>
                <w:lang w:val="en-US" w:eastAsia="zh-CN"/>
              </w:rPr>
              <w:t xml:space="preserve">12</w:t>
            </w:r>
            <w:r>
              <w:rPr>
                <w:rFonts w:hint="eastAsia" w:ascii="Calibri" w:hAnsi="Calibri" w:cs="Calibri"/>
                <w:color w:val="000000"/>
                <w:highlight w:val="none"/>
              </w:rPr>
              <w:t xml:space="preserve">）完成采购人交办的其他保洁事务。</w:t>
            </w:r>
            <w:r>
              <w:rPr>
                <w:rFonts w:cs="Calibri"/>
                <w:color w:val="000000"/>
                <w:highlight w:val="none"/>
              </w:rPr>
            </w:r>
            <w:r/>
          </w:p>
        </w:tc>
      </w:tr>
      <w:tr>
        <w:trPr>
          <w:trHeight w:val="454"/>
        </w:trPr>
        <w:tc>
          <w:tcPr>
            <w:tcW w:w="836"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3</w:t>
            </w:r>
            <w:r>
              <w:rPr>
                <w:highlight w:val="none"/>
              </w:rPr>
            </w:r>
            <w:r/>
          </w:p>
        </w:tc>
        <w:tc>
          <w:tcPr>
            <w:tcW w:w="2152" w:type="dxa"/>
            <w:vAlign w:val="center"/>
            <w:vMerge w:val="restart"/>
            <w:textDirection w:val="lrTb"/>
            <w:noWrap w:val="false"/>
          </w:tcPr>
          <w:p>
            <w:pPr>
              <w:pStyle w:val="949"/>
              <w:keepLines w:val="0"/>
              <w:keepNext w:val="0"/>
              <w:pageBreakBefore w:val="0"/>
              <w:widowControl/>
              <w:rPr>
                <w:highlight w:val="none"/>
              </w:rPr>
            </w:pPr>
            <w:r>
              <w:rPr>
                <w:highlight w:val="none"/>
              </w:rPr>
              <w:t xml:space="preserve">公共场地区域保洁</w:t>
            </w:r>
            <w:r>
              <w:rPr>
                <w:highlight w:val="none"/>
              </w:rPr>
            </w:r>
            <w:r/>
          </w:p>
        </w:tc>
        <w:tc>
          <w:tcPr>
            <w:tcW w:w="6185" w:type="dxa"/>
            <w:vAlign w:val="center"/>
            <w:textDirection w:val="lrTb"/>
            <w:noWrap w:val="false"/>
          </w:tcPr>
          <w:p>
            <w:pPr>
              <w:pStyle w:val="949"/>
              <w:ind w:firstLine="210"/>
              <w:jc w:val="left"/>
              <w:keepLines w:val="0"/>
              <w:keepNext w:val="0"/>
              <w:pageBreakBefore w:val="0"/>
              <w:widowControl/>
              <w:rPr>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每日清扫道路地面、停车场等公共区域</w:t>
            </w:r>
            <w:r>
              <w:rPr>
                <w:rFonts w:hint="eastAsia" w:cs="Calibri"/>
                <w:color w:val="000000"/>
                <w:highlight w:val="none"/>
              </w:rPr>
              <w:t xml:space="preserve">2次</w:t>
            </w:r>
            <w:r>
              <w:rPr>
                <w:rFonts w:hint="eastAsia" w:ascii="Calibri" w:hAnsi="Calibri" w:cs="Calibri"/>
                <w:color w:val="000000"/>
                <w:highlight w:val="none"/>
              </w:rPr>
              <w:t xml:space="preserve">，保持干净、无杂物、无积水</w:t>
            </w:r>
            <w:r>
              <w:rPr>
                <w:rFonts w:hint="eastAsia" w:cs="Calibri"/>
                <w:color w:val="000000"/>
                <w:highlight w:val="none"/>
              </w:rPr>
              <w:t xml:space="preserve">。</w:t>
            </w:r>
            <w:r>
              <w:rPr>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雪、冰冻等恶劣天气时及时清扫积水、积雪，并采取安全防护措施</w:t>
            </w:r>
            <w:r>
              <w:rPr>
                <w:rFonts w:hint="eastAsia" w:cs="Calibri"/>
                <w:color w:val="000000"/>
                <w:highlight w:val="none"/>
              </w:rPr>
              <w:t xml:space="preserve">。</w:t>
            </w:r>
            <w:r>
              <w:rPr>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各种路标、宣传栏等保持干净</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清洁室外照明设备</w:t>
            </w:r>
            <w:r>
              <w:rPr>
                <w:rFonts w:hint="eastAsia" w:cs="Calibri"/>
                <w:color w:val="000000"/>
                <w:highlight w:val="none"/>
              </w:rPr>
              <w:t xml:space="preserve">，每月至少开展1次清洁作业</w:t>
            </w:r>
            <w:r>
              <w:rPr>
                <w:rFonts w:hint="eastAsia" w:ascii="Calibri" w:hAnsi="Calibri" w:cs="Calibri"/>
                <w:color w:val="000000"/>
                <w:highlight w:val="none"/>
              </w:rPr>
              <w:t xml:space="preserve">。</w:t>
            </w:r>
            <w:r>
              <w:rPr>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绿地内无杂物、无改变用途和破坏、践踏、占用现象</w:t>
            </w:r>
            <w:r>
              <w:rPr>
                <w:rFonts w:hint="eastAsia" w:cs="Calibri"/>
                <w:color w:val="000000"/>
                <w:highlight w:val="none"/>
              </w:rPr>
              <w:t xml:space="preserve">，每天至少开展1次巡查。</w:t>
            </w:r>
            <w:r>
              <w:rPr>
                <w:highlight w:val="none"/>
              </w:rPr>
            </w:r>
            <w:r/>
          </w:p>
        </w:tc>
      </w:tr>
      <w:tr>
        <w:trPr>
          <w:trHeight w:val="520"/>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rFonts w:eastAsia="宋体"/>
                <w:color w:val="000000"/>
                <w:highlight w:val="none"/>
                <w:lang w:val="en-US" w:eastAsia="zh-CN"/>
              </w:rPr>
            </w:pPr>
            <w:r>
              <w:rPr>
                <w:rFonts w:cs="Calibri"/>
                <w:color w:val="000000"/>
                <w:highlight w:val="none"/>
              </w:rPr>
              <w:t xml:space="preserve">☑</w:t>
            </w:r>
            <w:r>
              <w:rPr>
                <w:rFonts w:hint="eastAsia" w:cs="Calibri"/>
                <w:color w:val="000000"/>
                <w:highlight w:val="none"/>
              </w:rPr>
              <w:t xml:space="preserve">（6）</w:t>
            </w:r>
            <w:r>
              <w:rPr>
                <w:rFonts w:hint="eastAsia"/>
                <w:highlight w:val="none"/>
                <w:lang w:val="en-US" w:eastAsia="zh-CN"/>
              </w:rPr>
              <w:t xml:space="preserve">外墙、外玻璃清洗一年一次水箱清洗一年两次（共5个）；化粪池清理一年四次</w:t>
            </w:r>
            <w:r>
              <w:rPr>
                <w:rFonts w:eastAsia="宋体"/>
                <w:color w:val="000000"/>
                <w:highlight w:val="none"/>
                <w:lang w:val="en-US" w:eastAsia="zh-CN"/>
              </w:rPr>
            </w:r>
            <w:r/>
          </w:p>
        </w:tc>
      </w:tr>
      <w:tr>
        <w:trPr>
          <w:trHeight w:val="454"/>
        </w:trPr>
        <w:tc>
          <w:tcPr>
            <w:tcW w:w="836"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4</w:t>
            </w:r>
            <w:r>
              <w:rPr>
                <w:highlight w:val="none"/>
              </w:rPr>
            </w:r>
            <w:r/>
          </w:p>
        </w:tc>
        <w:tc>
          <w:tcPr>
            <w:tcW w:w="2152" w:type="dxa"/>
            <w:vAlign w:val="center"/>
            <w:vMerge w:val="restart"/>
            <w:textDirection w:val="lrTb"/>
            <w:noWrap w:val="false"/>
          </w:tcPr>
          <w:p>
            <w:pPr>
              <w:pStyle w:val="949"/>
              <w:keepLines w:val="0"/>
              <w:keepNext w:val="0"/>
              <w:pageBreakBefore w:val="0"/>
              <w:widowControl/>
              <w:rPr>
                <w:highlight w:val="none"/>
              </w:rPr>
            </w:pPr>
            <w:r>
              <w:rPr>
                <w:highlight w:val="none"/>
              </w:rPr>
              <w:t xml:space="preserve">垃圾处理</w:t>
            </w: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hint="eastAsia" w:cs="Calibri"/>
                <w:color w:val="000000"/>
                <w:highlight w:val="none"/>
              </w:rPr>
              <w:t xml:space="preserve">☑（1）</w:t>
            </w:r>
            <w:r>
              <w:rPr>
                <w:rFonts w:hint="eastAsia" w:ascii="Calibri" w:hAnsi="Calibri" w:cs="Calibri"/>
                <w:color w:val="000000"/>
                <w:highlight w:val="none"/>
              </w:rPr>
              <w:t xml:space="preserve">在指定位置摆放分类垃圾桶，并在显著处张贴垃圾分类标识。分类垃圾桶和垃圾分类标识根据所在城市的要求设置</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桶身表面干净无污渍</w:t>
            </w:r>
            <w:r>
              <w:rPr>
                <w:rFonts w:hint="eastAsia" w:cs="Calibri"/>
                <w:color w:val="000000"/>
                <w:highlight w:val="none"/>
              </w:rPr>
              <w:t xml:space="preserve">，每日开展至少1次清洁作业。</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垃圾中转房保持整洁，无明显异味</w:t>
            </w:r>
            <w:r>
              <w:rPr>
                <w:rFonts w:hint="eastAsia" w:cs="Calibri"/>
                <w:color w:val="000000"/>
                <w:highlight w:val="none"/>
              </w:rPr>
              <w:t xml:space="preserve">，每日至少开展1次清洁作业。</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4</w:t>
            </w:r>
            <w:r>
              <w:rPr>
                <w:rFonts w:hint="eastAsia" w:cs="Calibri"/>
                <w:color w:val="000000"/>
                <w:highlight w:val="none"/>
              </w:rPr>
              <w:t xml:space="preserve">）</w:t>
            </w:r>
            <w:r>
              <w:rPr>
                <w:rFonts w:hint="eastAsia" w:ascii="Calibri" w:hAnsi="Calibri" w:cs="Calibri"/>
                <w:color w:val="000000"/>
                <w:highlight w:val="none"/>
              </w:rPr>
              <w:t xml:space="preserve">每个工作日内要对楼层产生的垃圾，进行清理分类，并运至垃圾集中堆放点</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5</w:t>
            </w:r>
            <w:r>
              <w:rPr>
                <w:rFonts w:hint="eastAsia" w:cs="Calibri"/>
                <w:color w:val="000000"/>
                <w:highlight w:val="none"/>
              </w:rPr>
              <w:t xml:space="preserve">）</w:t>
            </w:r>
            <w:r>
              <w:rPr>
                <w:rFonts w:hint="eastAsia" w:ascii="Calibri" w:hAnsi="Calibri" w:cs="Calibri"/>
                <w:color w:val="000000"/>
                <w:highlight w:val="none"/>
              </w:rPr>
              <w:t xml:space="preserve">垃圾装袋，日产日清</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6</w:t>
            </w:r>
            <w:r>
              <w:rPr>
                <w:rFonts w:hint="eastAsia" w:cs="Calibri"/>
                <w:color w:val="000000"/>
                <w:highlight w:val="none"/>
              </w:rPr>
              <w:t xml:space="preserve">）</w:t>
            </w:r>
            <w:r>
              <w:rPr>
                <w:rFonts w:hint="eastAsia" w:ascii="Calibri" w:hAnsi="Calibri" w:cs="Calibri"/>
                <w:color w:val="000000"/>
                <w:highlight w:val="none"/>
              </w:rPr>
              <w:t xml:space="preserve">建立垃圾清运台账，交由规范的渠道回收处理</w:t>
            </w:r>
            <w:r>
              <w:rPr>
                <w:rFonts w:hint="eastAsia" w:cs="Calibri"/>
                <w:color w:val="000000"/>
                <w:highlight w:val="none"/>
              </w:rPr>
              <w:t xml:space="preserve">。</w:t>
            </w:r>
            <w:r>
              <w:rPr>
                <w:color w:val="000000"/>
                <w:highlight w:val="none"/>
              </w:rPr>
            </w:r>
            <w:r/>
          </w:p>
        </w:tc>
      </w:tr>
      <w:tr>
        <w:trPr>
          <w:trHeight w:val="454"/>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7</w:t>
            </w:r>
            <w:r>
              <w:rPr>
                <w:rFonts w:hint="eastAsia" w:cs="Calibri"/>
                <w:color w:val="000000"/>
                <w:highlight w:val="none"/>
              </w:rPr>
              <w:t xml:space="preserve">）</w:t>
            </w:r>
            <w:r>
              <w:rPr>
                <w:rFonts w:ascii="Calibri" w:hAnsi="Calibri" w:cs="Calibri"/>
                <w:color w:val="000000"/>
                <w:highlight w:val="none"/>
              </w:rPr>
              <w:t xml:space="preserve">做好垃圾分类管理的宣传工作，督促并引导全员参与垃圾分类投放</w:t>
            </w:r>
            <w:r>
              <w:rPr>
                <w:rFonts w:hint="eastAsia" w:cs="Calibri"/>
                <w:color w:val="000000"/>
                <w:highlight w:val="none"/>
              </w:rPr>
              <w:t xml:space="preserve">。</w:t>
            </w:r>
            <w:r>
              <w:rPr>
                <w:color w:val="000000"/>
                <w:highlight w:val="none"/>
              </w:rPr>
            </w:r>
            <w:r/>
          </w:p>
        </w:tc>
      </w:tr>
      <w:tr>
        <w:trPr>
          <w:trHeight w:val="597"/>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8</w:t>
            </w:r>
            <w:r>
              <w:rPr>
                <w:rFonts w:hint="eastAsia" w:cs="Calibri"/>
                <w:color w:val="000000"/>
                <w:highlight w:val="none"/>
              </w:rPr>
              <w:t xml:space="preserve">）</w:t>
            </w:r>
            <w:r>
              <w:rPr>
                <w:rFonts w:hint="eastAsia" w:ascii="Calibri" w:hAnsi="Calibri" w:cs="Calibri"/>
                <w:color w:val="000000"/>
                <w:highlight w:val="none"/>
              </w:rPr>
              <w:t xml:space="preserve">垃圾分类投放管理工作的执行标准，按所在城市的要求执行。</w:t>
            </w:r>
            <w:r>
              <w:rPr>
                <w:color w:val="000000"/>
                <w:highlight w:val="none"/>
              </w:rPr>
            </w:r>
            <w:r/>
          </w:p>
        </w:tc>
      </w:tr>
      <w:tr>
        <w:trPr>
          <w:trHeight w:val="532"/>
        </w:trPr>
        <w:tc>
          <w:tcPr>
            <w:tcW w:w="836"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5</w:t>
            </w:r>
            <w:r>
              <w:rPr>
                <w:highlight w:val="none"/>
              </w:rPr>
            </w:r>
            <w:r/>
          </w:p>
        </w:tc>
        <w:tc>
          <w:tcPr>
            <w:tcW w:w="2152" w:type="dxa"/>
            <w:vAlign w:val="center"/>
            <w:vMerge w:val="restart"/>
            <w:textDirection w:val="lrTb"/>
            <w:noWrap w:val="false"/>
          </w:tcPr>
          <w:p>
            <w:pPr>
              <w:pStyle w:val="949"/>
              <w:keepLines w:val="0"/>
              <w:keepNext w:val="0"/>
              <w:pageBreakBefore w:val="0"/>
              <w:widowControl/>
              <w:rPr>
                <w:highlight w:val="none"/>
              </w:rPr>
            </w:pPr>
            <w:r>
              <w:rPr>
                <w:highlight w:val="none"/>
              </w:rPr>
              <w:t xml:space="preserve">卫生消毒</w:t>
            </w: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办公用房区域、公共场所区域和周围环境预防性卫生消毒</w:t>
            </w:r>
            <w:r>
              <w:rPr>
                <w:rFonts w:hint="eastAsia" w:cs="Calibri"/>
                <w:color w:val="000000"/>
                <w:highlight w:val="none"/>
              </w:rPr>
              <w:t xml:space="preserve">，</w:t>
            </w:r>
            <w:r>
              <w:rPr>
                <w:rFonts w:hint="eastAsia" w:ascii="Calibri" w:hAnsi="Calibri" w:cs="Calibri"/>
                <w:color w:val="000000"/>
                <w:highlight w:val="none"/>
              </w:rPr>
              <w:t xml:space="preserve">消毒后及时通风</w:t>
            </w:r>
            <w:r>
              <w:rPr>
                <w:rFonts w:hint="eastAsia" w:cs="Calibri"/>
                <w:color w:val="000000"/>
                <w:highlight w:val="none"/>
              </w:rPr>
              <w:t xml:space="preserve">，每周至少开展1次作业。</w:t>
            </w:r>
            <w:r>
              <w:rPr>
                <w:color w:val="000000"/>
                <w:highlight w:val="none"/>
              </w:rPr>
            </w:r>
            <w:r/>
          </w:p>
        </w:tc>
      </w:tr>
      <w:tr>
        <w:trPr>
          <w:trHeight w:val="418"/>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采取综合措施消灭老鼠、蟑螂，控制室内外蚊虫</w:t>
            </w:r>
            <w:r>
              <w:rPr>
                <w:rFonts w:hint="eastAsia" w:ascii="Calibri" w:hAnsi="Calibri" w:cs="Calibri"/>
                <w:color w:val="000000"/>
                <w:highlight w:val="none"/>
                <w:lang w:eastAsia="zh-CN"/>
              </w:rPr>
              <w:t xml:space="preserve">滋生</w:t>
            </w:r>
            <w:r>
              <w:rPr>
                <w:rFonts w:hint="eastAsia" w:ascii="Calibri" w:hAnsi="Calibri" w:cs="Calibri"/>
                <w:color w:val="000000"/>
                <w:highlight w:val="none"/>
              </w:rPr>
              <w:t xml:space="preserve">，达到基本无蝇</w:t>
            </w:r>
            <w:r>
              <w:rPr>
                <w:rFonts w:hint="eastAsia" w:cs="Calibri"/>
                <w:color w:val="000000"/>
                <w:highlight w:val="none"/>
              </w:rPr>
              <w:t xml:space="preserve">，每季度至少开展1次作业。</w:t>
            </w:r>
            <w:r>
              <w:rPr>
                <w:color w:val="000000"/>
                <w:highlight w:val="none"/>
              </w:rPr>
            </w:r>
            <w:r/>
          </w:p>
        </w:tc>
      </w:tr>
      <w:tr>
        <w:trPr>
          <w:trHeight w:val="536"/>
        </w:trPr>
        <w:tc>
          <w:tcPr>
            <w:tcW w:w="836"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2152"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6185"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发生公共卫生事件时，邀请专业单位开展消毒、检测等工作</w:t>
            </w:r>
            <w:r>
              <w:rPr>
                <w:rFonts w:hint="eastAsia" w:cs="Calibri"/>
                <w:color w:val="000000"/>
                <w:highlight w:val="none"/>
              </w:rPr>
              <w:t xml:space="preserve">。</w:t>
            </w:r>
            <w:r>
              <w:rPr>
                <w:color w:val="000000"/>
                <w:highlight w:val="none"/>
              </w:rPr>
            </w:r>
            <w:r/>
          </w:p>
        </w:tc>
      </w:tr>
    </w:tbl>
    <w:p>
      <w:pPr>
        <w:pStyle w:val="949"/>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949"/>
        <w:rPr>
          <w:highlight w:val="none"/>
        </w:rPr>
      </w:pPr>
      <w:r>
        <w:rPr>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3.5</w:t>
      </w:r>
      <w:r>
        <w:rPr>
          <w:rFonts w:ascii="宋体" w:hAnsi="宋体"/>
          <w:b/>
          <w:color w:val="000000"/>
          <w:sz w:val="24"/>
          <w:szCs w:val="24"/>
          <w:highlight w:val="none"/>
        </w:rPr>
        <w:t xml:space="preserve">绿化服务</w:t>
      </w:r>
      <w:r>
        <w:rPr>
          <w:rFonts w:ascii="宋体" w:hAnsi="宋体"/>
          <w:b/>
          <w:color w:val="000000"/>
          <w:sz w:val="24"/>
          <w:szCs w:val="24"/>
          <w:highlight w:val="none"/>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150"/>
        <w:gridCol w:w="6159"/>
      </w:tblGrid>
      <w:tr>
        <w:trPr>
          <w:trHeight w:val="454"/>
        </w:trPr>
        <w:tc>
          <w:tcPr>
            <w:tcW w:w="1240"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3369"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9934"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124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1</w:t>
            </w:r>
            <w:r>
              <w:rPr>
                <w:highlight w:val="none"/>
              </w:rPr>
            </w:r>
            <w:r/>
          </w:p>
        </w:tc>
        <w:tc>
          <w:tcPr>
            <w:tcW w:w="3369" w:type="dxa"/>
            <w:vAlign w:val="center"/>
            <w:vMerge w:val="restart"/>
            <w:textDirection w:val="lrTb"/>
            <w:noWrap w:val="false"/>
          </w:tcPr>
          <w:p>
            <w:pPr>
              <w:pStyle w:val="949"/>
              <w:keepLines w:val="0"/>
              <w:keepNext w:val="0"/>
              <w:pageBreakBefore w:val="0"/>
              <w:widowControl/>
              <w:rPr>
                <w:highlight w:val="none"/>
              </w:rPr>
            </w:pPr>
            <w:r>
              <w:rPr>
                <w:rFonts w:hint="eastAsia"/>
                <w:highlight w:val="none"/>
              </w:rPr>
              <w:t xml:space="preserve">基本要求</w:t>
            </w: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制定绿化服务的工作制度及工作计划，并按照执行</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做好绿化服务工作记录，填写规范</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作业时采取安全防护措施，防止对作业人员或他人造成伤害。</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相关耗材的环保、安全性应</w:t>
            </w:r>
            <w:r>
              <w:rPr>
                <w:rFonts w:hint="eastAsia" w:cs="Calibri"/>
                <w:color w:val="000000"/>
                <w:highlight w:val="none"/>
              </w:rPr>
              <w:t xml:space="preserve">当</w:t>
            </w:r>
            <w:r>
              <w:rPr>
                <w:rFonts w:hint="eastAsia" w:ascii="Calibri" w:hAnsi="Calibri" w:cs="Calibri"/>
                <w:color w:val="000000"/>
                <w:highlight w:val="none"/>
              </w:rPr>
              <w:t xml:space="preserve">符合规定要求</w:t>
            </w:r>
            <w:r>
              <w:rPr>
                <w:rFonts w:hint="eastAsia" w:cs="Calibri"/>
                <w:color w:val="000000"/>
                <w:highlight w:val="none"/>
              </w:rPr>
              <w:t xml:space="preserve">。</w:t>
            </w:r>
            <w:r>
              <w:rPr>
                <w:color w:val="000000"/>
                <w:highlight w:val="none"/>
              </w:rPr>
            </w:r>
            <w:r/>
          </w:p>
        </w:tc>
      </w:tr>
      <w:tr>
        <w:trPr>
          <w:trHeight w:val="454"/>
        </w:trPr>
        <w:tc>
          <w:tcPr>
            <w:tcW w:w="1240"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2</w:t>
            </w:r>
            <w:r>
              <w:rPr>
                <w:highlight w:val="none"/>
              </w:rPr>
            </w:r>
            <w:r/>
          </w:p>
        </w:tc>
        <w:tc>
          <w:tcPr>
            <w:tcW w:w="3369" w:type="dxa"/>
            <w:vAlign w:val="center"/>
            <w:vMerge w:val="restart"/>
            <w:textDirection w:val="lrTb"/>
            <w:noWrap w:val="false"/>
          </w:tcPr>
          <w:p>
            <w:pPr>
              <w:pStyle w:val="949"/>
              <w:keepLines w:val="0"/>
              <w:keepNext w:val="0"/>
              <w:pageBreakBefore w:val="0"/>
              <w:widowControl/>
              <w:rPr>
                <w:highlight w:val="none"/>
              </w:rPr>
            </w:pPr>
            <w:r>
              <w:rPr>
                <w:rFonts w:hint="eastAsia"/>
                <w:highlight w:val="none"/>
              </w:rPr>
              <w:t xml:space="preserve">室外绿化养护</w:t>
            </w: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（1）根据</w:t>
            </w:r>
            <w:r>
              <w:rPr>
                <w:rFonts w:hint="eastAsia" w:ascii="Calibri" w:hAnsi="Calibri" w:cs="Calibri"/>
                <w:color w:val="000000"/>
                <w:highlight w:val="none"/>
              </w:rPr>
              <w:t xml:space="preserve">生长环境、植物特性进行除草、灌溉、施肥、整形修剪、防治病虫害等</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根据生长情况修剪绿地，绿地内无枯草、无杂物</w:t>
            </w:r>
            <w:r>
              <w:rPr>
                <w:rFonts w:hint="eastAsia" w:cs="Calibri"/>
                <w:color w:val="000000"/>
                <w:highlight w:val="none"/>
              </w:rPr>
              <w:t xml:space="preserve">，</w:t>
            </w:r>
            <w:r>
              <w:rPr>
                <w:rFonts w:hint="eastAsia" w:ascii="Calibri" w:hAnsi="Calibri" w:cs="Calibri"/>
                <w:color w:val="000000"/>
                <w:highlight w:val="none"/>
              </w:rPr>
              <w:t xml:space="preserve">无干枯坏死和病虫侵害，基本无裸露土地</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定期修剪树木、花卉等</w:t>
            </w:r>
            <w:r>
              <w:rPr>
                <w:rFonts w:hint="eastAsia" w:cs="Calibri"/>
                <w:color w:val="000000"/>
                <w:highlight w:val="none"/>
              </w:rPr>
              <w:t xml:space="preserve">，</w:t>
            </w:r>
            <w:r>
              <w:rPr>
                <w:rFonts w:ascii="Calibri" w:hAnsi="Calibri" w:cs="Calibri"/>
                <w:color w:val="000000"/>
                <w:highlight w:val="none"/>
              </w:rPr>
              <w:t xml:space="preserve">灌乔木生长正常、造型美观自然、花枝新鲜，无枯叶、无病虫、无死树缺株</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绿篱生长造型正常，颜色正常，修剪及时，基本无死株和干死株，有虫株率在10%以下</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清除花坛和花景的花蒂、黄叶、杂草、垃圾，做好病虫害防治。</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水池水面定期清理，无枯枝落叶、水质清洁</w:t>
            </w:r>
            <w:r>
              <w:rPr>
                <w:rFonts w:hint="eastAsia" w:cs="Calibri"/>
                <w:color w:val="000000"/>
                <w:highlight w:val="none"/>
              </w:rPr>
              <w:t xml:space="preserve">。</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（7）</w:t>
            </w:r>
            <w:r>
              <w:rPr>
                <w:rFonts w:hint="eastAsia" w:ascii="Calibri" w:hAnsi="Calibri" w:cs="Calibri"/>
                <w:color w:val="000000"/>
                <w:highlight w:val="none"/>
              </w:rPr>
              <w:t xml:space="preserve">根据病虫害发生规律实施综合治理，通常在病虫率高时，以药剂杀死病虫，以确保植物良好生长</w:t>
            </w:r>
            <w:r>
              <w:rPr>
                <w:rFonts w:hint="eastAsia" w:cs="Calibri"/>
                <w:color w:val="000000"/>
                <w:highlight w:val="none"/>
              </w:rPr>
              <w:t xml:space="preserve">。</w:t>
            </w:r>
            <w:r>
              <w:rPr>
                <w:rFonts w:hint="eastAsia" w:ascii="Calibri" w:hAnsi="Calibri" w:cs="Calibri"/>
                <w:color w:val="000000"/>
                <w:highlight w:val="none"/>
              </w:rPr>
              <w:t xml:space="preserve">产生垃圾的主要区域和路段做到日产日清。</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（8）</w:t>
            </w:r>
            <w:r>
              <w:rPr>
                <w:rFonts w:hint="eastAsia" w:ascii="Calibri" w:hAnsi="Calibri" w:cs="Calibri"/>
                <w:color w:val="000000"/>
                <w:highlight w:val="none"/>
              </w:rPr>
              <w:t xml:space="preserve">雨雪、冰冻等恶劣天气来临前，专人巡查，对绿植做好预防措施，排除安全隐患。</w:t>
            </w:r>
            <w:r>
              <w:rPr>
                <w:color w:val="000000"/>
                <w:highlight w:val="none"/>
              </w:rPr>
            </w:r>
            <w:r/>
          </w:p>
        </w:tc>
      </w:tr>
      <w:tr>
        <w:trPr>
          <w:trHeight w:val="454"/>
        </w:trPr>
        <w:tc>
          <w:tcPr>
            <w:tcW w:w="1240"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3369"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9934"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（9）</w:t>
            </w:r>
            <w:r>
              <w:rPr>
                <w:rFonts w:hint="eastAsia" w:ascii="Calibri" w:hAnsi="Calibri" w:cs="Calibri"/>
                <w:color w:val="000000"/>
                <w:highlight w:val="none"/>
              </w:rPr>
              <w:t xml:space="preserve">恶劣天气后，及时清除倒树断枝，疏通道路，尽快恢复原状</w:t>
            </w:r>
            <w:r>
              <w:rPr>
                <w:rFonts w:hint="eastAsia" w:cs="Calibri"/>
                <w:color w:val="000000"/>
                <w:highlight w:val="none"/>
              </w:rPr>
              <w:t xml:space="preserve">。</w:t>
            </w:r>
            <w:r>
              <w:rPr>
                <w:color w:val="000000"/>
                <w:highlight w:val="none"/>
              </w:rPr>
            </w:r>
            <w:r/>
          </w:p>
        </w:tc>
      </w:tr>
    </w:tbl>
    <w:p>
      <w:pPr>
        <w:pStyle w:val="949"/>
        <w:spacing w:line="0" w:lineRule="atLeast"/>
        <w:rPr>
          <w:b/>
          <w:bCs/>
          <w:sz w:val="32"/>
          <w:szCs w:val="32"/>
          <w:highlight w:val="none"/>
        </w:rPr>
      </w:pPr>
      <w:r>
        <w:rPr>
          <w:b/>
          <w:bCs/>
          <w:sz w:val="32"/>
          <w:szCs w:val="32"/>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3.6保安服务</w:t>
      </w:r>
      <w:r>
        <w:rPr>
          <w:rFonts w:ascii="宋体" w:hAnsi="宋体"/>
          <w:b/>
          <w:color w:val="000000"/>
          <w:sz w:val="24"/>
          <w:szCs w:val="24"/>
          <w:highlight w:val="none"/>
        </w:rPr>
      </w:r>
      <w:r/>
    </w:p>
    <w:tbl>
      <w:tblPr>
        <w:tblW w:w="498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147"/>
        <w:gridCol w:w="6128"/>
      </w:tblGrid>
      <w:tr>
        <w:trPr>
          <w:trHeight w:val="454"/>
        </w:trPr>
        <w:tc>
          <w:tcPr>
            <w:tcW w:w="798"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1996"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696"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1</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基本要求</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建立</w:t>
            </w:r>
            <w:r>
              <w:rPr>
                <w:rFonts w:hint="eastAsia" w:cs="Calibri"/>
                <w:color w:val="000000"/>
                <w:highlight w:val="none"/>
              </w:rPr>
              <w:t xml:space="preserve">保安</w:t>
            </w:r>
            <w:r>
              <w:rPr>
                <w:rFonts w:hint="eastAsia" w:ascii="Calibri" w:hAnsi="Calibri" w:cs="Calibri"/>
                <w:color w:val="000000"/>
                <w:highlight w:val="none"/>
              </w:rPr>
              <w:t xml:space="preserve">服务相关制度，并按照执行</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对巡查、值守及异常情况等做好相关记录，填写规范，保存完好</w:t>
            </w:r>
            <w:r>
              <w:rPr>
                <w:rFonts w:hint="eastAsia" w:cs="Calibri"/>
                <w:color w:val="000000"/>
                <w:highlight w:val="none"/>
              </w:rPr>
              <w:t xml:space="preserve">。</w:t>
            </w:r>
            <w:r>
              <w:rPr>
                <w:color w:val="000000"/>
                <w:highlight w:val="none"/>
              </w:rPr>
            </w:r>
            <w:r/>
          </w:p>
        </w:tc>
      </w:tr>
      <w:tr>
        <w:trPr>
          <w:trHeight w:val="222"/>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配备</w:t>
            </w:r>
            <w:r>
              <w:rPr>
                <w:rFonts w:hint="eastAsia" w:cs="Calibri"/>
                <w:color w:val="000000"/>
                <w:highlight w:val="none"/>
              </w:rPr>
              <w:t xml:space="preserve">保安</w:t>
            </w:r>
            <w:r>
              <w:rPr>
                <w:rFonts w:hint="eastAsia" w:ascii="Calibri" w:hAnsi="Calibri" w:cs="Calibri"/>
                <w:color w:val="000000"/>
                <w:highlight w:val="none"/>
              </w:rPr>
              <w:t xml:space="preserve">服务必要的器材</w:t>
            </w:r>
            <w:r>
              <w:rPr>
                <w:rFonts w:hint="eastAsia" w:cs="Calibri"/>
                <w:color w:val="000000"/>
                <w:highlight w:val="none"/>
              </w:rPr>
              <w:t xml:space="preserve">。</w:t>
            </w:r>
            <w:r>
              <w:rPr>
                <w:color w:val="000000"/>
                <w:highlight w:val="none"/>
              </w:rPr>
            </w:r>
            <w:r/>
          </w:p>
        </w:tc>
      </w:tr>
      <w:tr>
        <w:trPr>
          <w:trHeight w:val="307"/>
        </w:trPr>
        <w:tc>
          <w:tcPr>
            <w:tcW w:w="798"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t xml:space="preserve">☑</w:t>
            </w:r>
            <w:r>
              <w:rPr>
                <w:rFonts w:hint="eastAsia" w:ascii="Calibri" w:hAnsi="Calibri" w:cs="Calibri"/>
                <w:color w:val="000000"/>
                <w:highlight w:val="none"/>
                <w:lang w:val="en-US" w:eastAsia="zh-CN"/>
              </w:rPr>
              <w:t xml:space="preserve">（4）做好监控录像保密和保存工作，查看监控录像须征得采购人领导同意后方可进行查看。</w:t>
            </w:r>
            <w:r>
              <w:rPr>
                <w:rFonts w:cs="Calibri"/>
                <w:color w:val="000000"/>
                <w:highlight w:val="none"/>
              </w:rPr>
            </w:r>
            <w:r/>
          </w:p>
        </w:tc>
      </w:tr>
      <w:tr>
        <w:trPr>
          <w:trHeight w:val="307"/>
        </w:trPr>
        <w:tc>
          <w:tcPr>
            <w:tcW w:w="798"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cs="Calibri"/>
                <w:color w:val="000000"/>
                <w:highlight w:val="none"/>
                <w:lang w:val="en-US"/>
              </w:rPr>
            </w:pPr>
            <w:r>
              <w:rPr>
                <w:rFonts w:cs="Calibri"/>
                <w:color w:val="000000"/>
                <w:highlight w:val="none"/>
              </w:rPr>
              <w:t xml:space="preserve">☑</w:t>
            </w:r>
            <w:r>
              <w:rPr>
                <w:rFonts w:hint="eastAsia" w:ascii="Calibri" w:hAnsi="Calibri" w:cs="Calibri"/>
                <w:color w:val="000000"/>
                <w:highlight w:val="none"/>
                <w:lang w:val="en-US" w:eastAsia="zh-CN"/>
              </w:rPr>
              <w:t xml:space="preserve">（5）上海路5号门岗须配备礼仪岗</w:t>
            </w:r>
            <w:r>
              <w:rPr>
                <w:rFonts w:cs="Calibri"/>
                <w:color w:val="000000"/>
                <w:highlight w:val="none"/>
                <w:lang w:val="en-US"/>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2</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出入管理</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办公楼</w:t>
            </w:r>
            <w:r>
              <w:rPr>
                <w:rFonts w:hint="eastAsia" w:cs="Calibri"/>
                <w:color w:val="000000"/>
                <w:highlight w:val="none"/>
              </w:rPr>
              <w:t xml:space="preserve">（</w:t>
            </w:r>
            <w:r>
              <w:rPr>
                <w:rFonts w:hint="eastAsia" w:ascii="Calibri" w:hAnsi="Calibri" w:cs="Calibri"/>
                <w:color w:val="000000"/>
                <w:highlight w:val="none"/>
              </w:rPr>
              <w:t xml:space="preserve">区</w:t>
            </w:r>
            <w:r>
              <w:rPr>
                <w:rFonts w:hint="eastAsia" w:cs="Calibri"/>
                <w:color w:val="000000"/>
                <w:highlight w:val="none"/>
              </w:rPr>
              <w:t xml:space="preserve">）</w:t>
            </w:r>
            <w:r>
              <w:rPr>
                <w:rFonts w:hint="eastAsia" w:ascii="Calibri" w:hAnsi="Calibri" w:cs="Calibri"/>
                <w:color w:val="000000"/>
                <w:highlight w:val="none"/>
              </w:rPr>
              <w:t xml:space="preserve">主出入口应</w:t>
            </w:r>
            <w:r>
              <w:rPr>
                <w:rFonts w:hint="eastAsia" w:cs="Calibri"/>
                <w:color w:val="000000"/>
                <w:highlight w:val="none"/>
              </w:rPr>
              <w:t xml:space="preserve">当</w:t>
            </w:r>
            <w:r>
              <w:rPr>
                <w:rFonts w:hint="eastAsia" w:ascii="Calibri" w:hAnsi="Calibri" w:cs="Calibri"/>
                <w:color w:val="000000"/>
                <w:highlight w:val="none"/>
              </w:rPr>
              <w:t xml:space="preserve">实行</w:t>
            </w:r>
            <w:r>
              <w:rPr>
                <w:rFonts w:cs="Calibri"/>
                <w:color w:val="000000"/>
                <w:highlight w:val="none"/>
              </w:rPr>
              <w:t xml:space="preserve">☑</w:t>
            </w:r>
            <w:r>
              <w:rPr>
                <w:rFonts w:hint="eastAsia" w:cs="Calibri"/>
                <w:color w:val="000000"/>
                <w:highlight w:val="none"/>
              </w:rPr>
              <w:t xml:space="preserve">24小时</w:t>
            </w:r>
            <w:r>
              <w:rPr>
                <w:rFonts w:hint="eastAsia" w:ascii="Calibri" w:hAnsi="Calibri" w:cs="Calibri"/>
                <w:color w:val="000000"/>
                <w:highlight w:val="none"/>
              </w:rPr>
              <w:t xml:space="preserve">值班制</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（2）设置门岗。</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在出入口对外来人员及其携带大件物品、外来车辆进行询问和记录，并与相关部门取得联系，同意后方可进入</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大件物品搬出有相关部门开具的证明和清单，经核实后放行</w:t>
            </w:r>
            <w:r>
              <w:rPr>
                <w:rFonts w:hint="eastAsia" w:cs="Calibri"/>
                <w:color w:val="000000"/>
                <w:highlight w:val="none"/>
              </w:rPr>
              <w:t xml:space="preserve">。</w:t>
            </w:r>
            <w:r>
              <w:rPr>
                <w:color w:val="000000"/>
                <w:highlight w:val="none"/>
              </w:rPr>
            </w:r>
            <w:r/>
          </w:p>
        </w:tc>
      </w:tr>
      <w:tr>
        <w:trPr>
          <w:trHeight w:val="736"/>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排查可疑人员，对于不出示证件、不按规定登记、不听劝阻而强行闯入者，及时劝离，必要时通知公安机关进行处理</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配合相关部门积极疏导上访人员，有效疏导如出入口人群集聚、车辆拥堵、货物堵塞道路等情况</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（7）</w:t>
            </w:r>
            <w:r>
              <w:rPr>
                <w:rFonts w:hint="eastAsia" w:ascii="Calibri" w:hAnsi="Calibri" w:cs="Calibri"/>
                <w:color w:val="000000"/>
                <w:highlight w:val="none"/>
              </w:rPr>
              <w:t xml:space="preserve">根据物业服务合同约定，对物品进出实行安检、登记、电话确认等分类管理措施。大宗物品进出会同接收单位收件人审检，严防违禁品</w:t>
            </w:r>
            <w:r>
              <w:rPr>
                <w:rFonts w:hint="eastAsia" w:cs="Calibri"/>
                <w:color w:val="000000"/>
                <w:highlight w:val="none"/>
              </w:rPr>
              <w:t xml:space="preserve">（</w:t>
            </w:r>
            <w:r>
              <w:rPr>
                <w:rFonts w:hint="eastAsia" w:ascii="Calibri" w:hAnsi="Calibri" w:cs="Calibri"/>
                <w:color w:val="000000"/>
                <w:highlight w:val="none"/>
              </w:rPr>
              <w:t xml:space="preserve">包括毒品、军火弹药、管制刀具、易燃易爆品等</w:t>
            </w:r>
            <w:r>
              <w:rPr>
                <w:rFonts w:hint="eastAsia" w:cs="Calibri"/>
                <w:color w:val="000000"/>
                <w:highlight w:val="none"/>
              </w:rPr>
              <w:t xml:space="preserve">）</w:t>
            </w:r>
            <w:r>
              <w:rPr>
                <w:rFonts w:hint="eastAsia" w:ascii="Calibri" w:hAnsi="Calibri" w:cs="Calibri"/>
                <w:color w:val="000000"/>
                <w:highlight w:val="none"/>
              </w:rPr>
              <w:t xml:space="preserve">、限带品</w:t>
            </w:r>
            <w:r>
              <w:rPr>
                <w:rFonts w:hint="eastAsia" w:cs="Calibri"/>
                <w:color w:val="000000"/>
                <w:highlight w:val="none"/>
              </w:rPr>
              <w:t xml:space="preserve">（</w:t>
            </w:r>
            <w:r>
              <w:rPr>
                <w:rFonts w:hint="eastAsia" w:ascii="Calibri" w:hAnsi="Calibri" w:cs="Calibri"/>
                <w:color w:val="000000"/>
                <w:highlight w:val="none"/>
              </w:rPr>
              <w:t xml:space="preserve">包括动物、任何未经授权的专业摄影设备、无人机等</w:t>
            </w:r>
            <w:r>
              <w:rPr>
                <w:rFonts w:hint="eastAsia" w:cs="Calibri"/>
                <w:color w:val="000000"/>
                <w:highlight w:val="none"/>
              </w:rPr>
              <w:t xml:space="preserve">）</w:t>
            </w:r>
            <w:r>
              <w:rPr>
                <w:rFonts w:hint="eastAsia" w:ascii="Calibri" w:hAnsi="Calibri" w:cs="Calibri"/>
                <w:color w:val="000000"/>
                <w:highlight w:val="none"/>
              </w:rPr>
              <w:t xml:space="preserve">进入</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（8）</w:t>
            </w:r>
            <w:r>
              <w:rPr>
                <w:rFonts w:ascii="Calibri" w:hAnsi="Calibri" w:cs="Calibri"/>
                <w:color w:val="000000"/>
                <w:highlight w:val="none"/>
              </w:rPr>
              <w:t xml:space="preserve">提供现场接待服务。</w:t>
            </w:r>
            <w:r>
              <w:rPr>
                <w:color w:val="000000"/>
                <w:highlight w:val="none"/>
              </w:rPr>
            </w:r>
            <w:r/>
          </w:p>
          <w:p>
            <w:pPr>
              <w:pStyle w:val="949"/>
              <w:ind w:firstLine="210"/>
              <w:jc w:val="left"/>
              <w:keepLines w:val="0"/>
              <w:keepNext w:val="0"/>
              <w:pageBreakBefore w:val="0"/>
              <w:widowControl/>
              <w:rPr>
                <w:color w:val="000000"/>
                <w:highlight w:val="none"/>
              </w:rPr>
            </w:pPr>
            <w:r>
              <w:rPr>
                <w:rFonts w:ascii="Calibri" w:hAnsi="Calibri" w:cs="Calibri"/>
                <w:color w:val="000000"/>
                <w:highlight w:val="none"/>
              </w:rPr>
              <w:t xml:space="preserve">①做好来访人员、车辆进出证件登记，及时通报</w:t>
            </w:r>
            <w:r>
              <w:rPr>
                <w:rFonts w:hint="eastAsia" w:cs="Calibri"/>
                <w:color w:val="000000"/>
                <w:highlight w:val="none"/>
              </w:rPr>
              <w:t xml:space="preserve">。</w:t>
            </w:r>
            <w:r>
              <w:rPr>
                <w:color w:val="000000"/>
                <w:highlight w:val="none"/>
              </w:rPr>
            </w:r>
            <w:r/>
          </w:p>
          <w:p>
            <w:pPr>
              <w:pStyle w:val="949"/>
              <w:ind w:firstLine="210"/>
              <w:jc w:val="left"/>
              <w:keepLines w:val="0"/>
              <w:keepNext w:val="0"/>
              <w:pageBreakBefore w:val="0"/>
              <w:widowControl/>
              <w:rPr>
                <w:color w:val="000000"/>
                <w:highlight w:val="none"/>
              </w:rPr>
            </w:pPr>
            <w:r>
              <w:rPr>
                <w:rFonts w:ascii="Calibri" w:hAnsi="Calibri" w:cs="Calibri"/>
                <w:color w:val="000000"/>
                <w:highlight w:val="none"/>
              </w:rPr>
              <w:t xml:space="preserve">②严禁无关人员、可疑人员和危险物品进入办公楼（区）内。</w:t>
            </w:r>
            <w:r>
              <w:rPr>
                <w:color w:val="000000"/>
                <w:highlight w:val="none"/>
              </w:rPr>
            </w:r>
            <w:r/>
          </w:p>
          <w:p>
            <w:pPr>
              <w:pStyle w:val="949"/>
              <w:ind w:firstLine="210"/>
              <w:jc w:val="left"/>
              <w:keepLines w:val="0"/>
              <w:keepNext w:val="0"/>
              <w:pageBreakBefore w:val="0"/>
              <w:widowControl/>
              <w:rPr>
                <w:color w:val="000000"/>
                <w:highlight w:val="none"/>
              </w:rPr>
            </w:pPr>
            <w:r>
              <w:rPr>
                <w:color w:val="000000"/>
                <w:highlight w:val="none"/>
              </w:rPr>
              <w:t xml:space="preserve">③物品摆放整齐有序、分类放置。</w:t>
            </w:r>
            <w:r>
              <w:rPr>
                <w:color w:val="000000"/>
                <w:highlight w:val="none"/>
              </w:rPr>
            </w:r>
            <w:r/>
          </w:p>
          <w:p>
            <w:pPr>
              <w:pStyle w:val="949"/>
              <w:ind w:firstLine="210"/>
              <w:jc w:val="left"/>
              <w:keepLines w:val="0"/>
              <w:keepNext w:val="0"/>
              <w:pageBreakBefore w:val="0"/>
              <w:widowControl/>
              <w:rPr>
                <w:color w:val="000000"/>
                <w:highlight w:val="none"/>
              </w:rPr>
            </w:pPr>
            <w:r>
              <w:rPr>
                <w:color w:val="000000"/>
                <w:highlight w:val="none"/>
              </w:rPr>
              <w:t xml:space="preserve">④现场办理等待时间不超过5分钟，等待较长时间应</w:t>
            </w:r>
            <w:r>
              <w:rPr>
                <w:rFonts w:hint="eastAsia"/>
                <w:color w:val="000000"/>
                <w:highlight w:val="none"/>
              </w:rPr>
              <w:t xml:space="preserve">当</w:t>
            </w:r>
            <w:r>
              <w:rPr>
                <w:color w:val="000000"/>
                <w:highlight w:val="none"/>
              </w:rPr>
              <w:t xml:space="preserve">及时沟通。</w:t>
            </w:r>
            <w:r>
              <w:rPr>
                <w:color w:val="000000"/>
                <w:highlight w:val="none"/>
              </w:rPr>
            </w:r>
            <w:r/>
          </w:p>
          <w:p>
            <w:pPr>
              <w:pStyle w:val="949"/>
              <w:ind w:firstLine="210"/>
              <w:jc w:val="left"/>
              <w:keepLines w:val="0"/>
              <w:keepNext w:val="0"/>
              <w:pageBreakBefore w:val="0"/>
              <w:widowControl/>
              <w:rPr>
                <w:color w:val="000000"/>
                <w:highlight w:val="none"/>
              </w:rPr>
            </w:pPr>
            <w:r>
              <w:rPr>
                <w:color w:val="000000"/>
                <w:highlight w:val="none"/>
              </w:rPr>
              <w:t xml:space="preserve">⑤对来访人员咨询、建议、求助等事项，及时处理或答复，处理和答复率100%。</w:t>
            </w:r>
            <w:r>
              <w:rPr>
                <w:color w:val="000000"/>
                <w:highlight w:val="none"/>
              </w:rPr>
            </w:r>
            <w:r/>
          </w:p>
          <w:p>
            <w:pPr>
              <w:pStyle w:val="949"/>
              <w:ind w:firstLine="210"/>
              <w:jc w:val="left"/>
              <w:keepLines w:val="0"/>
              <w:keepNext w:val="0"/>
              <w:pageBreakBefore w:val="0"/>
              <w:widowControl/>
              <w:rPr>
                <w:color w:val="000000"/>
                <w:highlight w:val="none"/>
              </w:rPr>
            </w:pPr>
            <w:r>
              <w:rPr>
                <w:color w:val="000000"/>
                <w:highlight w:val="none"/>
              </w:rPr>
              <w:t xml:space="preserve">⑥接待服务工作时间应</w:t>
            </w:r>
            <w:r>
              <w:rPr>
                <w:rFonts w:hint="eastAsia"/>
                <w:color w:val="000000"/>
                <w:highlight w:val="none"/>
              </w:rPr>
              <w:t xml:space="preserve">当</w:t>
            </w:r>
            <w:r>
              <w:rPr>
                <w:color w:val="000000"/>
                <w:highlight w:val="none"/>
              </w:rPr>
              <w:t xml:space="preserve">覆盖采购人工作时间。</w:t>
            </w:r>
            <w:r>
              <w:rPr>
                <w:color w:val="000000"/>
                <w:highlight w:val="none"/>
              </w:rPr>
            </w:r>
            <w:r/>
          </w:p>
          <w:p>
            <w:pPr>
              <w:pStyle w:val="949"/>
              <w:ind w:firstLine="210"/>
              <w:jc w:val="left"/>
              <w:keepLines w:val="0"/>
              <w:keepNext w:val="0"/>
              <w:pageBreakBefore w:val="0"/>
              <w:widowControl/>
              <w:rPr>
                <w:color w:val="000000"/>
                <w:highlight w:val="none"/>
              </w:rPr>
            </w:pPr>
            <w:r>
              <w:rPr>
                <w:color w:val="000000"/>
                <w:highlight w:val="none"/>
              </w:rPr>
              <w:t xml:space="preserve">⑦与被访人进行核实确认；告知被访人的办公室门牌号；告知访客注意事项（</w:t>
            </w:r>
            <w:r>
              <w:rPr>
                <w:rFonts w:hint="eastAsia"/>
                <w:color w:val="000000"/>
                <w:highlight w:val="none"/>
              </w:rPr>
              <w:t xml:space="preserve">根据实际需要</w:t>
            </w:r>
            <w:r>
              <w:rPr>
                <w:color w:val="000000"/>
                <w:highlight w:val="none"/>
              </w:rPr>
              <w:t xml:space="preserve">填写</w:t>
            </w:r>
            <w:r>
              <w:rPr>
                <w:rFonts w:hint="eastAsia"/>
                <w:color w:val="000000"/>
                <w:highlight w:val="none"/>
              </w:rPr>
              <w:t xml:space="preserve">注意事项</w:t>
            </w:r>
            <w:r>
              <w:rPr>
                <w:color w:val="000000"/>
                <w:highlight w:val="none"/>
              </w:rPr>
              <w:t xml:space="preserve">）。</w:t>
            </w:r>
            <w:r>
              <w:rPr>
                <w:color w:val="000000"/>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3</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值班巡查</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建立</w:t>
            </w:r>
            <w:r>
              <w:rPr>
                <w:rFonts w:hint="eastAsia" w:cs="Calibri"/>
                <w:color w:val="000000"/>
                <w:highlight w:val="none"/>
              </w:rPr>
              <w:t xml:space="preserve">24小时</w:t>
            </w:r>
            <w:r>
              <w:rPr>
                <w:rFonts w:hint="eastAsia" w:ascii="Calibri" w:hAnsi="Calibri" w:cs="Calibri"/>
                <w:color w:val="000000"/>
                <w:highlight w:val="none"/>
              </w:rPr>
              <w:t xml:space="preserve">值班巡查制度</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制定巡查路线，按照指定时间和路线执行，加强重点区域、重点部位及装修区域的巡查</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巡查期间保持通信设施设备畅通，遇到异常情况立即上报并在现场采取相应措施</w:t>
            </w:r>
            <w:r>
              <w:rPr>
                <w:rFonts w:hint="eastAsia" w:cs="Calibri"/>
                <w:color w:val="000000"/>
                <w:highlight w:val="none"/>
              </w:rPr>
              <w:t xml:space="preserve">。</w:t>
            </w:r>
            <w:r>
              <w:rPr>
                <w:color w:val="000000"/>
                <w:highlight w:val="none"/>
              </w:rPr>
            </w:r>
            <w:r/>
          </w:p>
        </w:tc>
      </w:tr>
      <w:tr>
        <w:trPr>
          <w:trHeight w:val="88"/>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收到监控室指令后，巡查人员及时到达指定地点并迅速采取相应措施</w:t>
            </w:r>
            <w:r>
              <w:rPr>
                <w:rFonts w:hint="eastAsia" w:cs="Calibri"/>
                <w:color w:val="000000"/>
                <w:highlight w:val="none"/>
              </w:rPr>
              <w:t xml:space="preserve">。</w:t>
            </w:r>
            <w:r>
              <w:rPr>
                <w:color w:val="000000"/>
                <w:highlight w:val="none"/>
              </w:rPr>
            </w:r>
            <w:r/>
          </w:p>
        </w:tc>
      </w:tr>
      <w:tr>
        <w:trPr>
          <w:trHeight w:val="88"/>
        </w:trPr>
        <w:tc>
          <w:tcPr>
            <w:tcW w:w="798"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rPr>
            </w:pPr>
            <w:r>
              <w:rPr>
                <w:rFonts w:cs="Calibri"/>
                <w:color w:val="000000"/>
                <w:highlight w:val="none"/>
              </w:rPr>
              <w:t xml:space="preserve">☑</w:t>
            </w:r>
            <w:r>
              <w:rPr>
                <w:rFonts w:hint="eastAsia" w:ascii="Calibri" w:hAnsi="Calibri" w:cs="Calibri"/>
                <w:color w:val="000000"/>
                <w:highlight w:val="none"/>
                <w:lang w:val="en-US" w:eastAsia="zh-CN"/>
              </w:rPr>
              <w:t xml:space="preserve">（5）对楼内公共区域、车库、关键部位及服务区内围墙、楼宇定时巡更，做好治安、消防与交通巡查，并做好巡查记录。</w:t>
            </w:r>
            <w:r>
              <w:rPr>
                <w:rFonts w:hint="eastAsia" w:ascii="Calibri" w:hAnsi="Calibri" w:cs="Calibri"/>
                <w:color w:val="000000"/>
                <w:highlight w:val="none"/>
              </w:rPr>
            </w:r>
            <w:r/>
          </w:p>
        </w:tc>
      </w:tr>
      <w:tr>
        <w:trPr>
          <w:trHeight w:val="88"/>
        </w:trPr>
        <w:tc>
          <w:tcPr>
            <w:tcW w:w="798"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rPr>
            </w:pPr>
            <w:r>
              <w:rPr>
                <w:rFonts w:cs="Calibri"/>
                <w:color w:val="000000"/>
                <w:highlight w:val="none"/>
              </w:rPr>
              <w:t xml:space="preserve">☑</w:t>
            </w:r>
            <w:r>
              <w:rPr>
                <w:rFonts w:hint="eastAsia" w:ascii="Calibri" w:hAnsi="Calibri" w:cs="Calibri"/>
                <w:color w:val="000000"/>
                <w:highlight w:val="none"/>
                <w:lang w:val="en-US" w:eastAsia="zh-CN"/>
              </w:rPr>
              <w:t xml:space="preserve">（6）对管辖区域内发生的治安警、火警及争吵斗殴等突发事件果断处理，及时报警和报告，并与相关部门配合处理突发事件，必要时与公安部门联系、沟通、协调。</w:t>
            </w:r>
            <w:r>
              <w:rPr>
                <w:rFonts w:hint="eastAsia" w:ascii="Calibri" w:hAnsi="Calibri" w:cs="Calibri"/>
                <w:color w:val="000000"/>
                <w:highlight w:val="none"/>
              </w:rPr>
            </w:r>
            <w:r/>
          </w:p>
        </w:tc>
      </w:tr>
      <w:tr>
        <w:trPr>
          <w:trHeight w:val="88"/>
        </w:trPr>
        <w:tc>
          <w:tcPr>
            <w:tcW w:w="798"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rPr>
            </w:pPr>
            <w:r>
              <w:rPr>
                <w:rFonts w:cs="Calibri"/>
                <w:color w:val="000000"/>
                <w:highlight w:val="none"/>
              </w:rPr>
              <w:t xml:space="preserve">☑</w:t>
            </w:r>
            <w:r>
              <w:rPr>
                <w:rFonts w:hint="eastAsia" w:ascii="Calibri" w:hAnsi="Calibri" w:cs="Calibri"/>
                <w:color w:val="000000"/>
                <w:highlight w:val="none"/>
                <w:lang w:val="en-US" w:eastAsia="zh-CN"/>
              </w:rPr>
              <w:t xml:space="preserve">（7）负责服务区域内电动车充电设施巡查，每日巡查不少于4次。</w:t>
            </w:r>
            <w:r>
              <w:rPr>
                <w:rFonts w:hint="eastAsia" w:ascii="Calibri" w:hAnsi="Calibri" w:cs="Calibri"/>
                <w:color w:val="000000"/>
                <w:highlight w:val="none"/>
              </w:rPr>
            </w:r>
            <w:r/>
          </w:p>
        </w:tc>
      </w:tr>
      <w:tr>
        <w:trPr>
          <w:trHeight w:val="122"/>
        </w:trPr>
        <w:tc>
          <w:tcPr>
            <w:tcW w:w="798"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rFonts w:cs="Calibri"/>
                <w:color w:val="000000"/>
                <w:highlight w:val="none"/>
              </w:rPr>
            </w:pPr>
            <w:r>
              <w:rPr>
                <w:rFonts w:cs="Calibri"/>
                <w:color w:val="000000"/>
                <w:highlight w:val="none"/>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rPr>
            </w:pPr>
            <w:r>
              <w:rPr>
                <w:rFonts w:cs="Calibri"/>
                <w:color w:val="000000"/>
                <w:highlight w:val="none"/>
              </w:rPr>
              <w:t xml:space="preserve">☑</w:t>
            </w:r>
            <w:r>
              <w:rPr>
                <w:rFonts w:hint="eastAsia" w:ascii="Calibri" w:hAnsi="Calibri" w:cs="Calibri"/>
                <w:color w:val="000000"/>
                <w:highlight w:val="none"/>
                <w:lang w:val="en-US" w:eastAsia="zh-CN"/>
              </w:rPr>
              <w:t xml:space="preserve">（8）定期检查消防器材，对需更换新的要及时提交书面报告。</w:t>
            </w:r>
            <w:r>
              <w:rPr>
                <w:rFonts w:hint="eastAsia" w:ascii="Calibri" w:hAnsi="Calibri" w:cs="Calibri"/>
                <w:color w:val="000000"/>
                <w:highlight w:val="none"/>
              </w:rPr>
            </w:r>
            <w:r/>
          </w:p>
        </w:tc>
      </w:tr>
      <w:tr>
        <w:trPr>
          <w:trHeight w:val="122"/>
        </w:trPr>
        <w:tc>
          <w:tcPr>
            <w:tcW w:w="798"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cs="Calibri"/>
                <w:color w:val="000000"/>
                <w:highlight w:val="none"/>
              </w:rPr>
              <w:t xml:space="preserve">☑</w:t>
            </w:r>
            <w:r>
              <w:rPr>
                <w:rFonts w:hint="eastAsia" w:ascii="Calibri" w:hAnsi="Calibri" w:cs="Calibri"/>
                <w:color w:val="000000"/>
                <w:highlight w:val="none"/>
                <w:lang w:val="en-US" w:eastAsia="zh-CN"/>
              </w:rPr>
              <w:t xml:space="preserve">（9）定期定标准检查安全出口、疏散通道内的应急照明是否完好，发现问题及时报告。</w:t>
            </w:r>
            <w:r>
              <w:rPr>
                <w:rFonts w:hint="eastAsia" w:ascii="Calibri" w:hAnsi="Calibri" w:cs="Calibri"/>
                <w:color w:val="000000"/>
                <w:highlight w:val="none"/>
                <w:lang w:val="en-US" w:eastAsia="zh-CN"/>
              </w:rPr>
            </w:r>
            <w:r/>
          </w:p>
        </w:tc>
      </w:tr>
      <w:tr>
        <w:trPr>
          <w:trHeight w:val="122"/>
        </w:trPr>
        <w:tc>
          <w:tcPr>
            <w:tcW w:w="798" w:type="dxa"/>
            <w:vAlign w:val="center"/>
            <w:vMerge w:val="continue"/>
            <w:textDirection w:val="lrTb"/>
            <w:noWrap w:val="false"/>
          </w:tcPr>
          <w:p>
            <w:pPr>
              <w:pStyle w:val="949"/>
              <w:ind w:firstLine="210"/>
              <w:jc w:val="left"/>
              <w:keepLines w:val="0"/>
              <w:keepNext w:val="0"/>
              <w:pageBreakBefore w:val="0"/>
              <w:widowControl/>
              <w:rPr>
                <w:rFonts w:hint="eastAsia" w:eastAsia="宋体" w:cs="Calibri"/>
                <w:b w:val="0"/>
                <w:bCs w:val="0"/>
                <w:color w:val="000000"/>
                <w:sz w:val="24"/>
                <w:szCs w:val="24"/>
                <w:highlight w:val="none"/>
                <w:lang w:val="en-US" w:eastAsia="zh-CN"/>
              </w:rPr>
            </w:pPr>
            <w:r>
              <w:rPr>
                <w:rFonts w:hint="eastAsia" w:eastAsia="宋体" w:cs="Calibri"/>
                <w:b w:val="0"/>
                <w:bCs w:val="0"/>
                <w:color w:val="000000"/>
                <w:sz w:val="24"/>
                <w:szCs w:val="24"/>
                <w:highlight w:val="none"/>
                <w:lang w:val="en-US" w:eastAsia="zh-CN"/>
              </w:rPr>
            </w:r>
            <w:r/>
          </w:p>
        </w:tc>
        <w:tc>
          <w:tcPr>
            <w:tcW w:w="1996" w:type="dxa"/>
            <w:vAlign w:val="center"/>
            <w:vMerge w:val="continue"/>
            <w:textDirection w:val="lrTb"/>
            <w:noWrap w:val="false"/>
          </w:tcPr>
          <w:p>
            <w:pPr>
              <w:pStyle w:val="949"/>
              <w:ind w:firstLine="210"/>
              <w:jc w:val="left"/>
              <w:keepLines w:val="0"/>
              <w:keepNext w:val="0"/>
              <w:pageBreakBefore w:val="0"/>
              <w:widowControl/>
              <w:rPr>
                <w:rFonts w:hint="eastAsia" w:eastAsia="宋体" w:cs="Calibri"/>
                <w:b w:val="0"/>
                <w:bCs w:val="0"/>
                <w:color w:val="000000"/>
                <w:sz w:val="24"/>
                <w:szCs w:val="24"/>
                <w:highlight w:val="none"/>
                <w:lang w:val="en-US" w:eastAsia="zh-CN"/>
              </w:rPr>
            </w:pPr>
            <w:r>
              <w:rPr>
                <w:rFonts w:hint="eastAsia" w:eastAsia="宋体" w:cs="Calibri"/>
                <w:b w:val="0"/>
                <w:bCs w:val="0"/>
                <w:color w:val="000000"/>
                <w:sz w:val="24"/>
                <w:szCs w:val="24"/>
                <w:highlight w:val="none"/>
                <w:lang w:val="en-US" w:eastAsia="zh-CN"/>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cs="Calibri"/>
                <w:color w:val="000000"/>
                <w:highlight w:val="none"/>
              </w:rPr>
              <w:t xml:space="preserve">☑</w:t>
            </w:r>
            <w:r>
              <w:rPr>
                <w:rFonts w:hint="eastAsia" w:ascii="Calibri" w:hAnsi="Calibri" w:cs="Calibri"/>
                <w:color w:val="000000"/>
                <w:highlight w:val="none"/>
                <w:lang w:val="en-US" w:eastAsia="zh-CN"/>
              </w:rPr>
              <w:t xml:space="preserve">（10）预防和制止违反消防管理的行为，包括：</w:t>
            </w:r>
            <w:r>
              <w:rPr>
                <w:rFonts w:hint="eastAsia" w:ascii="Calibri" w:hAnsi="Calibri" w:cs="Calibri"/>
                <w:color w:val="000000"/>
                <w:highlight w:val="none"/>
                <w:lang w:val="en-US" w:eastAsia="zh-CN"/>
              </w:rPr>
            </w:r>
            <w:r/>
          </w:p>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hint="eastAsia" w:ascii="Calibri" w:hAnsi="Calibri" w:cs="Calibri"/>
                <w:color w:val="000000"/>
                <w:highlight w:val="none"/>
                <w:lang w:val="en-US" w:eastAsia="zh-CN"/>
              </w:rPr>
              <w:t xml:space="preserve">①在有易燃、易爆物品的地方违反禁令，吸烟、使用明火的；</w:t>
            </w:r>
            <w:r>
              <w:rPr>
                <w:rFonts w:hint="eastAsia" w:ascii="Calibri" w:hAnsi="Calibri" w:cs="Calibri"/>
                <w:color w:val="000000"/>
                <w:highlight w:val="none"/>
                <w:lang w:val="en-US" w:eastAsia="zh-CN"/>
              </w:rPr>
            </w:r>
            <w:r/>
          </w:p>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hint="eastAsia" w:ascii="Calibri" w:hAnsi="Calibri" w:cs="Calibri"/>
                <w:color w:val="000000"/>
                <w:highlight w:val="none"/>
                <w:lang w:val="en-US" w:eastAsia="zh-CN"/>
              </w:rPr>
              <w:t xml:space="preserve">②故意阻碍消防通道或扰乱火灾现场秩序的；</w:t>
            </w:r>
            <w:r>
              <w:rPr>
                <w:rFonts w:hint="eastAsia" w:ascii="Calibri" w:hAnsi="Calibri" w:cs="Calibri"/>
                <w:color w:val="000000"/>
                <w:highlight w:val="none"/>
                <w:lang w:val="en-US" w:eastAsia="zh-CN"/>
              </w:rPr>
            </w:r>
            <w:r/>
          </w:p>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hint="eastAsia" w:ascii="Calibri" w:hAnsi="Calibri" w:cs="Calibri"/>
                <w:color w:val="000000"/>
                <w:highlight w:val="none"/>
                <w:lang w:val="en-US" w:eastAsia="zh-CN"/>
              </w:rPr>
              <w:t xml:space="preserve">③指使或者强令他人违反消防安全规定，冒险作业的；</w:t>
            </w:r>
            <w:r>
              <w:rPr>
                <w:rFonts w:hint="eastAsia" w:ascii="Calibri" w:hAnsi="Calibri" w:cs="Calibri"/>
                <w:color w:val="000000"/>
                <w:highlight w:val="none"/>
                <w:lang w:val="en-US" w:eastAsia="zh-CN"/>
              </w:rPr>
            </w:r>
            <w:r/>
          </w:p>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hint="eastAsia" w:ascii="Calibri" w:hAnsi="Calibri" w:cs="Calibri"/>
                <w:color w:val="000000"/>
                <w:highlight w:val="none"/>
                <w:lang w:val="en-US" w:eastAsia="zh-CN"/>
              </w:rPr>
              <w:t xml:space="preserve">④违反消防安全规定，占用防火间距或者搭棚、盖房挖沟、砌墙堵塞消防车通道的；</w:t>
            </w:r>
            <w:r>
              <w:rPr>
                <w:rFonts w:hint="eastAsia" w:ascii="Calibri" w:hAnsi="Calibri" w:cs="Calibri"/>
                <w:color w:val="000000"/>
                <w:highlight w:val="none"/>
                <w:lang w:val="en-US" w:eastAsia="zh-CN"/>
              </w:rPr>
            </w:r>
            <w:r/>
          </w:p>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hint="eastAsia" w:ascii="Calibri" w:hAnsi="Calibri" w:cs="Calibri"/>
                <w:color w:val="000000"/>
                <w:highlight w:val="none"/>
                <w:lang w:val="en-US" w:eastAsia="zh-CN"/>
              </w:rPr>
              <w:t xml:space="preserve">⑤埋压、圈占或损毁消防火栓、水泵、蓄水池等消防设施或者将消防器材、设备挪作他用，不加改正的。</w:t>
            </w:r>
            <w:r>
              <w:rPr>
                <w:rFonts w:hint="eastAsia" w:ascii="Calibri" w:hAnsi="Calibri" w:cs="Calibri"/>
                <w:color w:val="000000"/>
                <w:highlight w:val="none"/>
                <w:lang w:val="en-US" w:eastAsia="zh-CN"/>
              </w:rPr>
            </w:r>
            <w:r/>
          </w:p>
        </w:tc>
      </w:tr>
      <w:tr>
        <w:trPr>
          <w:trHeight w:val="122"/>
        </w:trPr>
        <w:tc>
          <w:tcPr>
            <w:tcW w:w="798" w:type="dxa"/>
            <w:vAlign w:val="center"/>
            <w:vMerge w:val="continue"/>
            <w:textDirection w:val="lrTb"/>
            <w:noWrap w:val="false"/>
          </w:tcPr>
          <w:p>
            <w:pPr>
              <w:pStyle w:val="949"/>
              <w:ind w:firstLine="210"/>
              <w:jc w:val="left"/>
              <w:keepLines w:val="0"/>
              <w:keepNext w:val="0"/>
              <w:pageBreakBefore w:val="0"/>
              <w:widowControl/>
              <w:rPr>
                <w:rFonts w:hint="eastAsia" w:eastAsia="宋体" w:cs="Calibri"/>
                <w:b w:val="0"/>
                <w:bCs w:val="0"/>
                <w:color w:val="000000"/>
                <w:sz w:val="24"/>
                <w:szCs w:val="24"/>
                <w:highlight w:val="none"/>
                <w:lang w:val="en-US" w:eastAsia="zh-CN"/>
              </w:rPr>
            </w:pPr>
            <w:r>
              <w:rPr>
                <w:rFonts w:hint="eastAsia" w:eastAsia="宋体" w:cs="Calibri"/>
                <w:b w:val="0"/>
                <w:bCs w:val="0"/>
                <w:color w:val="000000"/>
                <w:sz w:val="24"/>
                <w:szCs w:val="24"/>
                <w:highlight w:val="none"/>
                <w:lang w:val="en-US" w:eastAsia="zh-CN"/>
              </w:rPr>
            </w:r>
            <w:r/>
          </w:p>
        </w:tc>
        <w:tc>
          <w:tcPr>
            <w:tcW w:w="1996" w:type="dxa"/>
            <w:vAlign w:val="center"/>
            <w:vMerge w:val="continue"/>
            <w:textDirection w:val="lrTb"/>
            <w:noWrap w:val="false"/>
          </w:tcPr>
          <w:p>
            <w:pPr>
              <w:pStyle w:val="949"/>
              <w:ind w:firstLine="210"/>
              <w:jc w:val="left"/>
              <w:keepLines w:val="0"/>
              <w:keepNext w:val="0"/>
              <w:pageBreakBefore w:val="0"/>
              <w:widowControl/>
              <w:rPr>
                <w:rFonts w:hint="eastAsia" w:eastAsia="宋体" w:cs="Calibri"/>
                <w:b w:val="0"/>
                <w:bCs w:val="0"/>
                <w:color w:val="000000"/>
                <w:sz w:val="24"/>
                <w:szCs w:val="24"/>
                <w:highlight w:val="none"/>
                <w:lang w:val="en-US" w:eastAsia="zh-CN"/>
              </w:rPr>
            </w:pPr>
            <w:r>
              <w:rPr>
                <w:rFonts w:hint="eastAsia" w:eastAsia="宋体" w:cs="Calibri"/>
                <w:b w:val="0"/>
                <w:bCs w:val="0"/>
                <w:color w:val="000000"/>
                <w:sz w:val="24"/>
                <w:szCs w:val="24"/>
                <w:highlight w:val="none"/>
                <w:lang w:val="en-US" w:eastAsia="zh-CN"/>
              </w:rPr>
            </w:r>
            <w:r/>
          </w:p>
        </w:tc>
        <w:tc>
          <w:tcPr>
            <w:tcW w:w="5696" w:type="dxa"/>
            <w:vAlign w:val="center"/>
            <w:textDirection w:val="lrTb"/>
            <w:noWrap w:val="false"/>
          </w:tcPr>
          <w:p>
            <w:pPr>
              <w:pStyle w:val="949"/>
              <w:ind w:firstLine="210"/>
              <w:jc w:val="left"/>
              <w:keepLines w:val="0"/>
              <w:keepNext w:val="0"/>
              <w:pageBreakBefore w:val="0"/>
              <w:widowControl/>
              <w:rPr>
                <w:rFonts w:hint="eastAsia" w:ascii="Calibri" w:hAnsi="Calibri" w:cs="Calibri"/>
                <w:color w:val="000000"/>
                <w:highlight w:val="none"/>
                <w:lang w:val="en-US" w:eastAsia="zh-CN"/>
              </w:rPr>
            </w:pPr>
            <w:r>
              <w:rPr>
                <w:rFonts w:cs="Calibri"/>
                <w:color w:val="000000"/>
                <w:highlight w:val="none"/>
              </w:rPr>
              <w:t xml:space="preserve">☑</w:t>
            </w:r>
            <w:r>
              <w:rPr>
                <w:rFonts w:hint="eastAsia" w:ascii="Calibri" w:hAnsi="Calibri" w:cs="Calibri"/>
                <w:color w:val="000000"/>
                <w:highlight w:val="none"/>
                <w:lang w:val="en-US" w:eastAsia="zh-CN"/>
              </w:rPr>
              <w:t xml:space="preserve">（11）做好对办公区内用水电气设备的日常巡查管理，杜绝跑冒滴漏、浪费能源的问题，发现故障及时报修，按时关闭水电气等用电设备开关。</w:t>
            </w:r>
            <w:r>
              <w:rPr>
                <w:rFonts w:hint="eastAsia" w:ascii="Calibri" w:hAnsi="Calibri" w:cs="Calibri"/>
                <w:color w:val="000000"/>
                <w:highlight w:val="none"/>
                <w:lang w:val="en-US" w:eastAsia="zh-CN"/>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4</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监控值守</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监控室环境符合系统设备运行要求，定期进行检查和检测，确保系统功能正常</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监控设备</w:t>
            </w:r>
            <w:r>
              <w:rPr>
                <w:rFonts w:hint="eastAsia" w:cs="Calibri"/>
                <w:color w:val="000000"/>
                <w:highlight w:val="none"/>
              </w:rPr>
              <w:t xml:space="preserve">24小时</w:t>
            </w:r>
            <w:r>
              <w:rPr>
                <w:rFonts w:hint="eastAsia" w:ascii="Calibri" w:hAnsi="Calibri" w:cs="Calibri"/>
                <w:color w:val="000000"/>
                <w:highlight w:val="none"/>
              </w:rPr>
              <w:t xml:space="preserve">正常运行，监控室实行专人</w:t>
            </w:r>
            <w:r>
              <w:rPr>
                <w:rFonts w:hint="eastAsia" w:cs="Calibri"/>
                <w:color w:val="000000"/>
                <w:highlight w:val="none"/>
              </w:rPr>
              <w:t xml:space="preserve">24小时</w:t>
            </w:r>
            <w:r>
              <w:rPr>
                <w:rFonts w:hint="eastAsia" w:ascii="Calibri" w:hAnsi="Calibri" w:cs="Calibri"/>
                <w:color w:val="000000"/>
                <w:highlight w:val="none"/>
              </w:rPr>
              <w:t xml:space="preserve">值班制度</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监控记录画面清晰，视频监控无死角、无盲区</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值班期间遵守操作规程和保密制度，做好监控记录的保存工作</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监控记录保持完整，保存时间不应少于90</w:t>
            </w:r>
            <w:r>
              <w:rPr>
                <w:rFonts w:hint="eastAsia" w:cs="Calibri"/>
                <w:color w:val="000000"/>
                <w:highlight w:val="none"/>
              </w:rPr>
              <w:t xml:space="preserve">天。</w:t>
            </w:r>
            <w:r>
              <w:rPr>
                <w:color w:val="000000"/>
                <w:highlight w:val="none"/>
              </w:rPr>
            </w:r>
            <w:r/>
          </w:p>
        </w:tc>
      </w:tr>
      <w:tr>
        <w:trPr>
          <w:trHeight w:val="505"/>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无关人员进入监控室或查阅监控记录，经授权人批准并做好相关记录</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（7）</w:t>
            </w:r>
            <w:r>
              <w:rPr>
                <w:rFonts w:hint="eastAsia" w:ascii="Calibri" w:hAnsi="Calibri" w:cs="Calibri"/>
                <w:color w:val="000000"/>
                <w:highlight w:val="none"/>
              </w:rPr>
              <w:t xml:space="preserve">监控室收到火情等报警信号、其他异常情况信号后，及时报警并安排其他安保人员前往现场进行处理</w:t>
            </w:r>
            <w:r>
              <w:rPr>
                <w:rFonts w:hint="eastAsia" w:cs="Calibri"/>
                <w:color w:val="000000"/>
                <w:highlight w:val="none"/>
              </w:rPr>
              <w:t xml:space="preserve">。</w:t>
            </w:r>
            <w:r>
              <w:rPr>
                <w:color w:val="000000"/>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5</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车辆停放</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车辆行驶路线设置合理、规范，导向标志完整、清晰</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合理规划车辆停放区域，张贴车辆引导标识，对车辆及停放区域实行规范管理</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严禁在办公楼的公用走道、楼梯间、安全出口处等公共区域停放车辆或充电</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非机动车定点有序停放</w:t>
            </w:r>
            <w:r>
              <w:rPr>
                <w:rFonts w:hint="eastAsia" w:cs="Calibri"/>
                <w:color w:val="000000"/>
                <w:highlight w:val="none"/>
              </w:rPr>
              <w:t xml:space="preserve">。</w:t>
            </w:r>
            <w:r>
              <w:rPr>
                <w:color w:val="000000"/>
                <w:highlight w:val="none"/>
              </w:rPr>
            </w:r>
            <w:r/>
          </w:p>
        </w:tc>
      </w:tr>
      <w:tr>
        <w:trPr>
          <w:trHeight w:val="463"/>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发现车辆异常情况及时通知车主，并做好登记</w:t>
            </w:r>
            <w:r>
              <w:rPr>
                <w:rFonts w:hint="eastAsia" w:cs="Calibri"/>
                <w:color w:val="000000"/>
                <w:highlight w:val="none"/>
              </w:rPr>
              <w:t xml:space="preserve">；</w:t>
            </w:r>
            <w:r>
              <w:rPr>
                <w:rFonts w:hint="eastAsia" w:ascii="Calibri" w:hAnsi="Calibri" w:cs="Calibri"/>
                <w:color w:val="000000"/>
                <w:highlight w:val="none"/>
              </w:rPr>
              <w:t xml:space="preserve">发生交通事故、自然灾害等意外事故时及时赶赴现场疏导和协助处理，响应时间不超过3</w:t>
            </w:r>
            <w:r>
              <w:rPr>
                <w:rFonts w:hint="eastAsia" w:cs="Calibri"/>
                <w:color w:val="000000"/>
                <w:highlight w:val="none"/>
              </w:rPr>
              <w:t xml:space="preserve">分钟。</w:t>
            </w:r>
            <w:r>
              <w:rPr>
                <w:color w:val="000000"/>
                <w:highlight w:val="none"/>
              </w:rPr>
            </w:r>
            <w:r/>
          </w:p>
        </w:tc>
      </w:tr>
      <w:tr>
        <w:trPr>
          <w:trHeight w:val="463"/>
        </w:trPr>
        <w:tc>
          <w:tcPr>
            <w:tcW w:w="798"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ind w:firstLine="210"/>
              <w:jc w:val="left"/>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eastAsia="宋体" w:cs="Calibri"/>
                <w:color w:val="000000"/>
                <w:highlight w:val="none"/>
                <w:lang w:val="en-US" w:eastAsia="zh-CN"/>
              </w:rPr>
            </w:pPr>
            <w:r>
              <w:rPr>
                <w:rFonts w:cs="Calibri"/>
                <w:color w:val="000000"/>
                <w:highlight w:val="none"/>
              </w:rPr>
              <w:t xml:space="preserve">☑</w:t>
            </w:r>
            <w:r>
              <w:rPr>
                <w:rFonts w:hint="eastAsia" w:cs="Calibri"/>
                <w:color w:val="000000"/>
                <w:highlight w:val="none"/>
              </w:rPr>
              <w:t xml:space="preserve">（</w:t>
            </w:r>
            <w:r>
              <w:rPr>
                <w:rFonts w:hint="eastAsia" w:cs="Calibri"/>
                <w:color w:val="000000"/>
                <w:highlight w:val="none"/>
                <w:lang w:val="en-US" w:eastAsia="zh-CN"/>
              </w:rPr>
              <w:t xml:space="preserve">6</w:t>
            </w:r>
            <w:r>
              <w:rPr>
                <w:rFonts w:hint="eastAsia" w:cs="Calibri"/>
                <w:color w:val="000000"/>
                <w:highlight w:val="none"/>
              </w:rPr>
              <w:t xml:space="preserve">）</w:t>
            </w:r>
            <w:r>
              <w:rPr>
                <w:rFonts w:hint="eastAsia" w:ascii="Calibri" w:hAnsi="Calibri" w:cs="Calibri"/>
                <w:color w:val="000000"/>
                <w:highlight w:val="none"/>
                <w:lang w:val="en-US" w:eastAsia="zh-CN"/>
              </w:rPr>
              <w:t xml:space="preserve">机械车位管理人员必须持证</w:t>
            </w:r>
            <w:r>
              <w:rPr>
                <w:rFonts w:eastAsia="宋体" w:cs="Calibri"/>
                <w:color w:val="000000"/>
                <w:highlight w:val="none"/>
                <w:lang w:val="en-US" w:eastAsia="zh-CN"/>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6</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消防安全管理</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建立消防安全责任制，确定各级消防安全责任人及其职责</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rFonts w:eastAsia="宋体"/>
                <w:color w:val="000000"/>
                <w:highlight w:val="none"/>
                <w:lang w:val="en-US" w:eastAsia="zh-CN"/>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消防控制室实行</w:t>
            </w:r>
            <w:r>
              <w:rPr>
                <w:rFonts w:hint="eastAsia" w:cs="Calibri"/>
                <w:color w:val="000000"/>
                <w:highlight w:val="none"/>
              </w:rPr>
              <w:t xml:space="preserve">24小时</w:t>
            </w:r>
            <w:r>
              <w:rPr>
                <w:rFonts w:hint="eastAsia" w:ascii="Calibri" w:hAnsi="Calibri" w:cs="Calibri"/>
                <w:color w:val="000000"/>
                <w:highlight w:val="none"/>
              </w:rPr>
              <w:t xml:space="preserve">值班制度，每班不少于2人</w:t>
            </w:r>
            <w:r>
              <w:rPr>
                <w:rFonts w:hint="eastAsia" w:cs="Calibri"/>
                <w:color w:val="000000"/>
                <w:highlight w:val="none"/>
              </w:rPr>
              <w:t xml:space="preserve">。</w:t>
            </w:r>
            <w:r>
              <w:rPr>
                <w:rFonts w:hint="eastAsia" w:cs="Calibri"/>
                <w:color w:val="000000"/>
                <w:highlight w:val="none"/>
                <w:lang w:val="en-US" w:eastAsia="zh-CN"/>
              </w:rPr>
              <w:t xml:space="preserve">值班人员必须持有中级证书。</w:t>
            </w:r>
            <w:r>
              <w:rPr>
                <w:rFonts w:eastAsia="宋体"/>
                <w:color w:val="000000"/>
                <w:highlight w:val="none"/>
                <w:lang w:val="en-US" w:eastAsia="zh-CN"/>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消火栓、应急照明、应急物资、消防及人员逃生通道、消防车通道可随时正常使用</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易燃易爆品设专区专人管理，做好相关记录</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定期组织消防安全宣传，每半年</w:t>
            </w:r>
            <w:r>
              <w:rPr>
                <w:rFonts w:hint="eastAsia" w:cs="Calibri"/>
                <w:color w:val="000000"/>
                <w:highlight w:val="none"/>
              </w:rPr>
              <w:t xml:space="preserve">至少开展</w:t>
            </w:r>
            <w:r>
              <w:rPr>
                <w:rFonts w:hint="eastAsia" w:ascii="Calibri" w:hAnsi="Calibri" w:cs="Calibri"/>
                <w:color w:val="000000"/>
                <w:highlight w:val="none"/>
              </w:rPr>
              <w:t xml:space="preserve">1次消防演练</w:t>
            </w:r>
            <w:r>
              <w:rPr>
                <w:rFonts w:hint="eastAsia" w:cs="Calibri"/>
                <w:color w:val="000000"/>
                <w:highlight w:val="none"/>
              </w:rPr>
              <w:t xml:space="preserve">。</w:t>
            </w:r>
            <w:r>
              <w:rPr>
                <w:color w:val="000000"/>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7</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突发事件处理</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制定突发事件安全责任书，明确突发事件责任人及应承担的安全责任</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建立应急突发事件处置队伍，明确各自的职责</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识别、分析各种潜在风险，针对不同风险类型制定相应解决方案，并配备应急物资</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（4）</w:t>
            </w:r>
            <w:r>
              <w:rPr>
                <w:rFonts w:hint="eastAsia" w:ascii="Calibri" w:hAnsi="Calibri" w:cs="Calibri"/>
                <w:color w:val="000000"/>
                <w:highlight w:val="none"/>
              </w:rPr>
              <w:t xml:space="preserve">每半年</w:t>
            </w:r>
            <w:r>
              <w:rPr>
                <w:rFonts w:hint="eastAsia" w:cs="Calibri"/>
                <w:color w:val="000000"/>
                <w:highlight w:val="none"/>
              </w:rPr>
              <w:t xml:space="preserve">至少开展</w:t>
            </w:r>
            <w:r>
              <w:rPr>
                <w:rFonts w:hint="eastAsia" w:ascii="Calibri" w:hAnsi="Calibri" w:cs="Calibri"/>
                <w:color w:val="000000"/>
                <w:highlight w:val="none"/>
              </w:rPr>
              <w:t xml:space="preserve">1次突发事件应急演练，并有相应记录</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（5）</w:t>
            </w:r>
            <w:r>
              <w:rPr>
                <w:rFonts w:hint="eastAsia" w:ascii="Calibri" w:hAnsi="Calibri" w:cs="Calibri"/>
                <w:color w:val="000000"/>
                <w:highlight w:val="none"/>
              </w:rPr>
              <w:t xml:space="preserve">发生意外事件时，及时采取应急措施，维护办公区域物业服务正常进行，保护人身财产安全</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（6）</w:t>
            </w:r>
            <w:r>
              <w:rPr>
                <w:rFonts w:hint="eastAsia" w:ascii="Calibri" w:hAnsi="Calibri" w:cs="Calibri"/>
                <w:color w:val="000000"/>
                <w:highlight w:val="none"/>
              </w:rPr>
              <w:t xml:space="preserve">办公区域物业服务应急预案终止实施后，积极采取措施，在尽可能短的时间内，消除事故带来的不良影响，妥善安置和慰问受害及受影响的人员和部门</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（7）</w:t>
            </w:r>
            <w:r>
              <w:rPr>
                <w:rFonts w:hint="eastAsia" w:ascii="Calibri" w:hAnsi="Calibri" w:cs="Calibri"/>
                <w:color w:val="000000"/>
                <w:highlight w:val="none"/>
              </w:rPr>
              <w:t xml:space="preserve">事故处理后，及时形成事故应急总结报告，完善应急救援工作方案</w:t>
            </w:r>
            <w:r>
              <w:rPr>
                <w:rFonts w:hint="eastAsia" w:cs="Calibri"/>
                <w:color w:val="000000"/>
                <w:highlight w:val="none"/>
              </w:rPr>
              <w:t xml:space="preserve">。</w:t>
            </w:r>
            <w:r>
              <w:rPr>
                <w:color w:val="000000"/>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widowControl/>
              <w:rPr>
                <w:highlight w:val="none"/>
              </w:rPr>
            </w:pPr>
            <w:r>
              <w:rPr>
                <w:rFonts w:hint="eastAsia"/>
                <w:highlight w:val="none"/>
              </w:rPr>
              <w:t xml:space="preserve">8</w:t>
            </w:r>
            <w:r>
              <w:rPr>
                <w:highlight w:val="none"/>
              </w:rPr>
            </w:r>
            <w:r/>
          </w:p>
        </w:tc>
        <w:tc>
          <w:tcPr>
            <w:tcW w:w="1996" w:type="dxa"/>
            <w:vAlign w:val="center"/>
            <w:vMerge w:val="restart"/>
            <w:textDirection w:val="lrTb"/>
            <w:noWrap w:val="false"/>
          </w:tcPr>
          <w:p>
            <w:pPr>
              <w:pStyle w:val="949"/>
              <w:keepLines w:val="0"/>
              <w:keepNext w:val="0"/>
              <w:pageBreakBefore w:val="0"/>
              <w:widowControl/>
              <w:rPr>
                <w:highlight w:val="none"/>
              </w:rPr>
            </w:pPr>
            <w:r>
              <w:rPr>
                <w:highlight w:val="none"/>
              </w:rPr>
              <w:t xml:space="preserve">大型活动秩序</w:t>
            </w: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（1）</w:t>
            </w:r>
            <w:r>
              <w:rPr>
                <w:rFonts w:hint="eastAsia" w:ascii="Calibri" w:hAnsi="Calibri" w:cs="Calibri"/>
                <w:color w:val="000000"/>
                <w:highlight w:val="none"/>
              </w:rPr>
              <w:t xml:space="preserve">制定相应的活动秩序维护方案，合理安排人员，并对场所的安全隐患进行排查</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（2）</w:t>
            </w:r>
            <w:r>
              <w:rPr>
                <w:rFonts w:hint="eastAsia" w:ascii="Calibri" w:hAnsi="Calibri" w:cs="Calibri"/>
                <w:color w:val="000000"/>
                <w:highlight w:val="none"/>
              </w:rPr>
              <w:t xml:space="preserve">应</w:t>
            </w:r>
            <w:r>
              <w:rPr>
                <w:rFonts w:hint="eastAsia" w:cs="Calibri"/>
                <w:color w:val="000000"/>
                <w:highlight w:val="none"/>
              </w:rPr>
              <w:t xml:space="preserve">当</w:t>
            </w:r>
            <w:r>
              <w:rPr>
                <w:rFonts w:hint="eastAsia" w:ascii="Calibri" w:hAnsi="Calibri" w:cs="Calibri"/>
                <w:color w:val="000000"/>
                <w:highlight w:val="none"/>
              </w:rPr>
              <w:t xml:space="preserve">保障通道、出入口、停车场等区域畅通</w:t>
            </w:r>
            <w:r>
              <w:rPr>
                <w:rFonts w:hint="eastAsia" w:cs="Calibri"/>
                <w:color w:val="000000"/>
                <w:highlight w:val="none"/>
              </w:rPr>
              <w:t xml:space="preserve">。</w:t>
            </w:r>
            <w:r>
              <w:rPr>
                <w:color w:val="000000"/>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widowControl/>
              <w:rPr>
                <w:highlight w:val="none"/>
              </w:rPr>
            </w:pPr>
            <w:r>
              <w:rPr>
                <w:highlight w:val="none"/>
              </w:rPr>
            </w:r>
            <w:r/>
          </w:p>
        </w:tc>
        <w:tc>
          <w:tcPr>
            <w:tcW w:w="1996" w:type="dxa"/>
            <w:vAlign w:val="center"/>
            <w:vMerge w:val="continue"/>
            <w:textDirection w:val="lrTb"/>
            <w:noWrap w:val="false"/>
          </w:tcPr>
          <w:p>
            <w:pPr>
              <w:pStyle w:val="949"/>
              <w:keepLines w:val="0"/>
              <w:keepNext w:val="0"/>
              <w:pageBreakBefore w:val="0"/>
              <w:widowControl/>
              <w:rPr>
                <w:highlight w:val="none"/>
              </w:rPr>
            </w:pPr>
            <w:r>
              <w:rPr>
                <w:highlight w:val="none"/>
              </w:rPr>
            </w:r>
            <w:r/>
          </w:p>
        </w:tc>
        <w:tc>
          <w:tcPr>
            <w:tcW w:w="5696" w:type="dxa"/>
            <w:vAlign w:val="center"/>
            <w:textDirection w:val="lrTb"/>
            <w:noWrap w:val="false"/>
          </w:tcPr>
          <w:p>
            <w:pPr>
              <w:pStyle w:val="949"/>
              <w:ind w:firstLine="210"/>
              <w:jc w:val="left"/>
              <w:keepLines w:val="0"/>
              <w:keepNext w:val="0"/>
              <w:pageBreakBefore w:val="0"/>
              <w:widowControl/>
              <w:rPr>
                <w:color w:val="000000"/>
                <w:highlight w:val="none"/>
              </w:rPr>
            </w:pPr>
            <w:r>
              <w:rPr>
                <w:rFonts w:cs="Calibri"/>
                <w:color w:val="000000"/>
                <w:highlight w:val="none"/>
              </w:rPr>
              <w:t xml:space="preserve">☑</w:t>
            </w:r>
            <w:r>
              <w:rPr>
                <w:rFonts w:hint="eastAsia" w:cs="Calibri"/>
                <w:color w:val="000000"/>
                <w:highlight w:val="none"/>
              </w:rPr>
              <w:t xml:space="preserve">（3）</w:t>
            </w:r>
            <w:r>
              <w:rPr>
                <w:rFonts w:hint="eastAsia" w:ascii="Calibri" w:hAnsi="Calibri" w:cs="Calibri"/>
                <w:color w:val="000000"/>
                <w:highlight w:val="none"/>
              </w:rPr>
              <w:t xml:space="preserve">活动举办过程中，做好现场秩序的维护和突发事故的处置工作，确保活动正常进行</w:t>
            </w:r>
            <w:r>
              <w:rPr>
                <w:rFonts w:hint="eastAsia" w:cs="Calibri"/>
                <w:color w:val="000000"/>
                <w:highlight w:val="none"/>
              </w:rPr>
              <w:t xml:space="preserve">。</w:t>
            </w:r>
            <w:r>
              <w:rPr>
                <w:color w:val="000000"/>
                <w:highlight w:val="none"/>
              </w:rPr>
            </w:r>
            <w:r/>
          </w:p>
        </w:tc>
      </w:tr>
    </w:tbl>
    <w:p>
      <w:pPr>
        <w:pStyle w:val="949"/>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94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3.7会议服务</w:t>
      </w:r>
      <w:r>
        <w:rPr>
          <w:rFonts w:hint="eastAsia" w:ascii="宋体" w:hAnsi="宋体"/>
          <w:b/>
          <w:color w:val="000000"/>
          <w:sz w:val="24"/>
          <w:szCs w:val="24"/>
          <w:highlight w:val="none"/>
        </w:rPr>
      </w:r>
      <w:r/>
    </w:p>
    <w:tbl>
      <w:tblPr>
        <w:tblW w:w="49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37"/>
        <w:gridCol w:w="6118"/>
      </w:tblGrid>
      <w:tr>
        <w:trPr>
          <w:trHeight w:val="454"/>
        </w:trPr>
        <w:tc>
          <w:tcPr>
            <w:tcW w:w="812"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1986"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687"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1</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ascii="Calibri" w:hAnsi="Calibri" w:cs="Calibri"/>
                <w:color w:val="000000"/>
                <w:highlight w:val="none"/>
                <w:lang w:eastAsia="zh-CN"/>
              </w:rPr>
              <w:t xml:space="preserve">总体要求</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☑（1）安全保密，快速反应，优质服务。</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☑（2）制定完善的会议服务制度，提供优质服务，确保提供一个安全文明的会议活动场所。</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2</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ascii="Calibri" w:hAnsi="Calibri" w:cs="Calibri"/>
                <w:color w:val="000000"/>
                <w:highlight w:val="none"/>
                <w:lang w:eastAsia="zh-CN"/>
              </w:rPr>
              <w:t xml:space="preserve">卫生保洁</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☑（1）会场内所有地面、桌面、墙面保洁工作。</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☑（2）接待室内地面保洁、除尘工作。</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☑（3）会前、会中、会后卫生间及过道</w:t>
            </w:r>
            <w:r>
              <w:rPr>
                <w:rFonts w:hint="eastAsia" w:ascii="Calibri" w:hAnsi="Calibri" w:cs="Calibri"/>
                <w:color w:val="000000"/>
                <w:highlight w:val="none"/>
                <w:lang w:val="en-US" w:eastAsia="zh-CN"/>
              </w:rPr>
              <w:t xml:space="preserve">等</w:t>
            </w:r>
            <w:r>
              <w:rPr>
                <w:rFonts w:hint="eastAsia" w:ascii="Calibri" w:hAnsi="Calibri" w:cs="Calibri"/>
                <w:color w:val="000000"/>
                <w:highlight w:val="none"/>
              </w:rPr>
              <w:t xml:space="preserve">保洁工作，保证卫生间无异味，无水渍，洗手台台面无尘、无水渍，卫生间用纸及擦手纸用量充足，及时更换。</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☑（4）区域内保洁工具清洗干净后，摆放整齐，统一放置。</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☑（5）完成采购人交办的其他保洁事务。</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3</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ascii="Calibri" w:hAnsi="Calibri" w:cs="Calibri"/>
                <w:color w:val="000000"/>
                <w:highlight w:val="none"/>
                <w:lang w:eastAsia="zh-CN"/>
              </w:rPr>
              <w:t xml:space="preserve">会前准备</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☑（1）客服部根据物业服务要求，填写会议登记表。</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☑（2）根据会议通知调整会议室布局、座位摆放、台布摆放、席卡规范等。</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☑（3）根据会议要求，门口摆放会议指示牌，引导牌。</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☑（4）提前做好会场的清洁工作，包括检查卫生间的卫生状况。</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☑（5）检查会场灯光、空调、通风等设备，发现问题在会议开始前及时解决。</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hint="eastAsia" w:ascii="Calibri" w:hAnsi="Calibri" w:eastAsia="宋体" w:cs="Calibri"/>
                <w:color w:val="000000"/>
                <w:highlight w:val="none"/>
                <w:lang w:eastAsia="zh-CN"/>
              </w:rPr>
            </w:pPr>
            <w:r>
              <w:rPr>
                <w:rFonts w:hint="eastAsia" w:ascii="Calibri" w:hAnsi="Calibri" w:cs="Calibri"/>
                <w:color w:val="000000"/>
                <w:highlight w:val="none"/>
              </w:rPr>
              <w:t xml:space="preserve">☑（6）检查会议资料是否完好，文具（纸、笔等）、茶具（水瓶、茶杯、茶叶、湿毛巾等）</w:t>
            </w:r>
            <w:r>
              <w:rPr>
                <w:rFonts w:hint="eastAsia" w:ascii="Calibri" w:hAnsi="Calibri" w:cs="Calibri"/>
                <w:color w:val="000000"/>
                <w:highlight w:val="none"/>
                <w:lang w:eastAsia="zh-CN"/>
              </w:rPr>
              <w:t xml:space="preserve">。</w:t>
            </w:r>
            <w:r>
              <w:rPr>
                <w:rFonts w:hint="eastAsia" w:ascii="Calibri" w:hAnsi="Calibri" w:eastAsia="宋体" w:cs="Calibri"/>
                <w:color w:val="000000"/>
                <w:highlight w:val="none"/>
                <w:lang w:eastAsia="zh-CN"/>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☑（7）重要会议联系电梯工提前半个小时控梯。</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4</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color w:val="000000"/>
                <w:highlight w:val="none"/>
              </w:rPr>
            </w:pPr>
            <w:r>
              <w:rPr>
                <w:rFonts w:ascii="Calibri" w:hAnsi="Calibri" w:cs="Calibri"/>
                <w:color w:val="000000"/>
                <w:highlight w:val="none"/>
              </w:rPr>
              <w:t xml:space="preserve">会中服务</w:t>
            </w:r>
            <w:r>
              <w:rPr>
                <w:color w:val="000000"/>
                <w:highlight w:val="none"/>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☑（1）会议开始前半小时到达会场，</w:t>
            </w:r>
            <w:r>
              <w:rPr>
                <w:rFonts w:hint="eastAsia" w:ascii="Calibri" w:hAnsi="Calibri" w:cs="Calibri"/>
                <w:color w:val="000000"/>
                <w:highlight w:val="none"/>
                <w:lang w:eastAsia="zh-CN"/>
              </w:rPr>
              <w:t xml:space="preserve">做好</w:t>
            </w:r>
            <w:r>
              <w:rPr>
                <w:rFonts w:hint="eastAsia" w:ascii="Calibri" w:hAnsi="Calibri" w:cs="Calibri"/>
                <w:color w:val="000000"/>
                <w:highlight w:val="none"/>
              </w:rPr>
              <w:t xml:space="preserve">会前礼仪接待引导工作。</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ascii="Calibri" w:hAnsi="Calibri" w:cs="Calibri"/>
                <w:color w:val="000000"/>
                <w:highlight w:val="none"/>
              </w:rPr>
            </w:pP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☑（2）协助会议签到。</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ascii="Calibri" w:hAnsi="Calibri" w:cs="Calibri"/>
                <w:color w:val="000000"/>
                <w:highlight w:val="none"/>
              </w:rPr>
            </w:pP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☑（3）协助会议文件的派发。</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ascii="Calibri" w:hAnsi="Calibri" w:cs="Calibri"/>
                <w:color w:val="000000"/>
                <w:highlight w:val="none"/>
              </w:rPr>
            </w:pP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4）会议开始的茶水服务，按时间点进入会场续杯（一般会议开始后第一次加水15分钟，第二次20分钟，第三次25分钟，按实际喝水速度不超过25分钟进去续水），注意操作规范，合盏时动作缓而轻，避免杯盖相撞而发出声响。</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ascii="Calibri" w:hAnsi="Calibri" w:cs="Calibri"/>
                <w:color w:val="000000"/>
                <w:highlight w:val="none"/>
              </w:rPr>
            </w:pP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☑（5）与订会部门确认会议大约结束时间，提前在会议室门口准备，确认会议结</w:t>
            </w:r>
            <w:r>
              <w:rPr>
                <w:rFonts w:hint="eastAsia" w:ascii="Calibri" w:hAnsi="Calibri" w:cs="Calibri"/>
                <w:color w:val="000000"/>
                <w:highlight w:val="none"/>
                <w:lang w:eastAsia="zh-CN"/>
              </w:rPr>
              <w:t xml:space="preserve">束后</w:t>
            </w:r>
            <w:r>
              <w:rPr>
                <w:rFonts w:hint="eastAsia" w:ascii="Calibri" w:hAnsi="Calibri" w:cs="Calibri"/>
                <w:color w:val="000000"/>
                <w:highlight w:val="none"/>
              </w:rPr>
              <w:t xml:space="preserve">及时打开大门，行注目礼，送行。</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5</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color w:val="000000"/>
                <w:highlight w:val="none"/>
              </w:rPr>
            </w:pPr>
            <w:r>
              <w:rPr>
                <w:rFonts w:ascii="Calibri" w:hAnsi="Calibri" w:cs="Calibri"/>
                <w:color w:val="000000"/>
                <w:highlight w:val="none"/>
              </w:rPr>
              <w:t xml:space="preserve">会后</w:t>
            </w:r>
            <w:r>
              <w:rPr>
                <w:rFonts w:hint="eastAsia" w:ascii="Calibri" w:hAnsi="Calibri" w:cs="Calibri"/>
                <w:color w:val="000000"/>
                <w:highlight w:val="none"/>
              </w:rPr>
              <w:t xml:space="preserve">整理</w:t>
            </w:r>
            <w:r>
              <w:rPr>
                <w:color w:val="000000"/>
                <w:highlight w:val="none"/>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☑（1）会议结束后检查会场有无遗漏物品，清洁整理会场。</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ascii="Calibri" w:hAnsi="Calibri" w:cs="Calibri"/>
                <w:color w:val="000000"/>
                <w:highlight w:val="none"/>
              </w:rPr>
            </w:pP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☑（2）关闭会场灯光、空调、开水炉等设备，并锁好会议室门。</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rFonts w:hint="eastAsia" w:eastAsia="宋体" w:cs="Calibri"/>
                <w:color w:val="000000"/>
                <w:highlight w:val="none"/>
                <w:lang w:val="en-US" w:eastAsia="zh-CN"/>
              </w:rPr>
            </w:pPr>
            <w:r>
              <w:rPr>
                <w:rFonts w:hint="eastAsia" w:cs="Calibri"/>
                <w:color w:val="000000"/>
                <w:highlight w:val="none"/>
                <w:lang w:val="en-US" w:eastAsia="zh-CN"/>
              </w:rPr>
              <w:t xml:space="preserve">6</w:t>
            </w:r>
            <w:r>
              <w:rPr>
                <w:rFonts w:hint="eastAsia" w:eastAsia="宋体" w:cs="Calibri"/>
                <w:color w:val="000000"/>
                <w:highlight w:val="none"/>
                <w:lang w:val="en-US" w:eastAsia="zh-CN"/>
              </w:rPr>
            </w:r>
            <w:r/>
          </w:p>
        </w:tc>
        <w:tc>
          <w:tcPr>
            <w:tcW w:w="1986" w:type="dxa"/>
            <w:vAlign w:val="center"/>
            <w:vMerge w:val="restart"/>
            <w:textDirection w:val="lrTb"/>
            <w:noWrap w:val="false"/>
          </w:tcPr>
          <w:p>
            <w:pPr>
              <w:pStyle w:val="949"/>
              <w:keepLines w:val="0"/>
              <w:keepNext w:val="0"/>
              <w:pageBreakBefore w:val="0"/>
              <w:widowControl/>
              <w:rPr>
                <w:rFonts w:hint="eastAsia" w:ascii="Calibri" w:hAnsi="Calibri" w:eastAsia="宋体" w:cs="Calibri"/>
                <w:color w:val="000000"/>
                <w:highlight w:val="none"/>
                <w:lang w:eastAsia="zh-CN"/>
              </w:rPr>
            </w:pPr>
            <w:r>
              <w:rPr>
                <w:rFonts w:hint="eastAsia" w:ascii="Calibri" w:hAnsi="Calibri" w:cs="Calibri"/>
                <w:color w:val="000000"/>
                <w:highlight w:val="none"/>
                <w:lang w:eastAsia="zh-CN"/>
              </w:rPr>
              <w:t xml:space="preserve">会务人员礼仪形象要求</w:t>
            </w:r>
            <w:r>
              <w:rPr>
                <w:rFonts w:hint="eastAsia" w:ascii="Calibri" w:hAnsi="Calibri" w:eastAsia="宋体"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1）仪表仪容：①当班时间着工作服、佩戴工号牌、化淡妆到岗；②在岗位保持站立姿势，面带微笑在前台内迎宾，向客户致意；③工作时间内不得穿拖鞋或凉拖；④不得浓妆艳抹，染彩发、烫怪发型，涂有色指甲油。</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☑（2）行为规范——仪态：站姿要求自然、轻松、优美、挺拔，不可靠墙或</w:t>
            </w:r>
            <w:r>
              <w:rPr>
                <w:rFonts w:hint="eastAsia" w:ascii="Calibri" w:hAnsi="Calibri" w:cs="Calibri"/>
                <w:color w:val="000000"/>
                <w:highlight w:val="none"/>
                <w:lang w:eastAsia="zh-CN"/>
              </w:rPr>
              <w:t xml:space="preserve">斜倚</w:t>
            </w:r>
            <w:r>
              <w:rPr>
                <w:rFonts w:hint="eastAsia" w:ascii="Calibri" w:hAnsi="Calibri" w:cs="Calibri"/>
                <w:color w:val="000000"/>
                <w:highlight w:val="none"/>
              </w:rPr>
              <w:t xml:space="preserve">；坐姿要求端庄、稳重，不可前俯后仰；走姿要求充满活力，自然大方；蹲姿要求两腿并拢，微微屈膝，侧下腰拿取物品，不可弯腰跷臀部；手势要求优雅、含蓄，五指并拢伸直，不可只用食指指指点点，要采用手掌式。</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☑（3）行为规范——规范用语：“您好，请这边请”，遇拐弯和台阶处要说“请小心”。</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rFonts w:hint="eastAsia" w:eastAsia="宋体" w:cs="Calibri"/>
                <w:color w:val="000000"/>
                <w:highlight w:val="none"/>
                <w:lang w:val="en-US" w:eastAsia="zh-CN"/>
              </w:rPr>
            </w:pPr>
            <w:r>
              <w:rPr>
                <w:rFonts w:hint="eastAsia" w:cs="Calibri"/>
                <w:color w:val="000000"/>
                <w:highlight w:val="none"/>
                <w:lang w:val="en-US" w:eastAsia="zh-CN"/>
              </w:rPr>
              <w:t xml:space="preserve">7</w:t>
            </w:r>
            <w:r>
              <w:rPr>
                <w:rFonts w:hint="eastAsia" w:eastAsia="宋体" w:cs="Calibri"/>
                <w:color w:val="000000"/>
                <w:highlight w:val="none"/>
                <w:lang w:val="en-US" w:eastAsia="zh-CN"/>
              </w:rPr>
            </w:r>
            <w:r/>
          </w:p>
        </w:tc>
        <w:tc>
          <w:tcPr>
            <w:tcW w:w="1986" w:type="dxa"/>
            <w:vAlign w:val="center"/>
            <w:vMerge w:val="restart"/>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会议服务范围及重点保障</w:t>
            </w:r>
            <w:r>
              <w:rPr>
                <w:rFonts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☑（1）负责会议服务，提供水利大厦8楼、18楼、19楼、24楼、水务楼1楼、2楼、14楼等（上述重点保障）及采购人通知指定的会务保障。</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☑（2）会前根据会议要求和参会人数布置会场，根据会议组织者的需要将指示牌、会标、签到表、座椅、席卡、笔、纸、资料、毛巾、茶水等放置到位。</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☑（3）提前一小时将会议室灯、门、空调、开水、话筒、音响、视频等一切设备准备就绪。</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☑（4）会议室自行管理的，其设备调试由会议组织者自己负责，保证会场卫生、安全。</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☑（5）开会时，必须按照要求在会场内服务，为参会人员提供必要的茶水</w:t>
            </w:r>
            <w:r>
              <w:rPr>
                <w:rFonts w:hint="eastAsia" w:ascii="Calibri" w:hAnsi="Calibri" w:cs="Calibri"/>
                <w:color w:val="000000"/>
                <w:highlight w:val="none"/>
                <w:lang w:eastAsia="zh-CN"/>
              </w:rPr>
              <w:t xml:space="preserve">提供</w:t>
            </w:r>
            <w:r>
              <w:rPr>
                <w:rFonts w:hint="eastAsia" w:ascii="Calibri" w:hAnsi="Calibri" w:cs="Calibri"/>
                <w:color w:val="000000"/>
                <w:highlight w:val="none"/>
              </w:rPr>
              <w:t xml:space="preserve">和定时续水服务（如迎宾、沏茶、更换毛巾等）。</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lang w:val="en-US" w:eastAsia="zh-CN"/>
              </w:rPr>
            </w:pPr>
            <w:r>
              <w:rPr>
                <w:rFonts w:hint="eastAsia" w:cs="Calibri"/>
                <w:color w:val="000000"/>
                <w:highlight w:val="none"/>
                <w:lang w:val="en-US" w:eastAsia="zh-CN"/>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☑（6）会后关闭设备及会议室门窗并做好室内清场、保洁和安全检查。</w:t>
            </w:r>
            <w:r>
              <w:rPr>
                <w:rFonts w:ascii="Calibri" w:hAnsi="Calibri" w:cs="Calibri"/>
                <w:color w:val="000000"/>
                <w:highlight w:val="none"/>
              </w:rPr>
            </w:r>
            <w:r/>
          </w:p>
        </w:tc>
      </w:tr>
    </w:tbl>
    <w:p>
      <w:pPr>
        <w:pStyle w:val="961"/>
        <w:jc w:val="both"/>
        <w:rPr>
          <w:highlight w:val="none"/>
        </w:rPr>
      </w:pPr>
      <w:r>
        <w:rPr>
          <w:highlight w:val="none"/>
        </w:rPr>
      </w:r>
      <w:r/>
    </w:p>
    <w:p>
      <w:pPr>
        <w:pStyle w:val="94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lang w:eastAsia="zh-CN"/>
        </w:rPr>
        <w:t xml:space="preserve">客服</w:t>
      </w:r>
      <w:r>
        <w:rPr>
          <w:rFonts w:hint="eastAsia" w:ascii="宋体" w:hAnsi="宋体"/>
          <w:b/>
          <w:color w:val="000000"/>
          <w:sz w:val="24"/>
          <w:szCs w:val="24"/>
          <w:highlight w:val="none"/>
        </w:rPr>
        <w:t xml:space="preserve">服务</w:t>
      </w:r>
      <w:r>
        <w:rPr>
          <w:rFonts w:ascii="宋体" w:hAnsi="宋体"/>
          <w:b/>
          <w:color w:val="000000"/>
          <w:sz w:val="24"/>
          <w:szCs w:val="24"/>
          <w:highlight w:val="none"/>
        </w:rPr>
      </w:r>
      <w:r/>
    </w:p>
    <w:tbl>
      <w:tblPr>
        <w:tblW w:w="49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37"/>
        <w:gridCol w:w="6118"/>
      </w:tblGrid>
      <w:tr>
        <w:trPr>
          <w:trHeight w:val="454"/>
        </w:trPr>
        <w:tc>
          <w:tcPr>
            <w:tcW w:w="812"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序号</w:t>
            </w:r>
            <w:r>
              <w:rPr>
                <w:b/>
                <w:bCs/>
                <w:color w:val="000000"/>
                <w:highlight w:val="none"/>
              </w:rPr>
            </w:r>
            <w:r/>
          </w:p>
        </w:tc>
        <w:tc>
          <w:tcPr>
            <w:tcW w:w="1986" w:type="dxa"/>
            <w:vAlign w:val="center"/>
            <w:textDirection w:val="lrTb"/>
            <w:noWrap w:val="false"/>
          </w:tcPr>
          <w:p>
            <w:pPr>
              <w:pStyle w:val="949"/>
              <w:jc w:val="center"/>
              <w:keepLines w:val="0"/>
              <w:keepNext w:val="0"/>
              <w:pageBreakBefore w:val="0"/>
              <w:widowControl/>
              <w:rPr>
                <w:b/>
                <w:bCs/>
                <w:color w:val="000000"/>
                <w:highlight w:val="none"/>
              </w:rPr>
            </w:pPr>
            <w:r>
              <w:rPr>
                <w:rFonts w:ascii="Calibri" w:hAnsi="Calibri" w:cs="Calibri"/>
                <w:b/>
                <w:bCs/>
                <w:color w:val="000000"/>
                <w:highlight w:val="none"/>
              </w:rPr>
              <w:t xml:space="preserve">服务内容</w:t>
            </w:r>
            <w:r>
              <w:rPr>
                <w:b/>
                <w:bCs/>
                <w:color w:val="000000"/>
                <w:highlight w:val="none"/>
              </w:rPr>
            </w:r>
            <w:r/>
          </w:p>
        </w:tc>
        <w:tc>
          <w:tcPr>
            <w:tcW w:w="5687" w:type="dxa"/>
            <w:vAlign w:val="center"/>
            <w:textDirection w:val="lrTb"/>
            <w:noWrap w:val="false"/>
          </w:tcPr>
          <w:p>
            <w:pPr>
              <w:pStyle w:val="949"/>
              <w:jc w:val="center"/>
              <w:keepLines w:val="0"/>
              <w:keepNext w:val="0"/>
              <w:pageBreakBefore w:val="0"/>
              <w:widowControl/>
              <w:rPr>
                <w:b/>
                <w:bCs/>
                <w:color w:val="000000"/>
                <w:highlight w:val="none"/>
              </w:rPr>
            </w:pPr>
            <w:r>
              <w:rPr>
                <w:rFonts w:hint="eastAsia" w:cs="Calibri"/>
                <w:b/>
                <w:bCs/>
                <w:color w:val="000000"/>
                <w:highlight w:val="none"/>
              </w:rPr>
              <w:t xml:space="preserve">服务标准</w:t>
            </w:r>
            <w:r>
              <w:rPr>
                <w:b/>
                <w:bCs/>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1</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ascii="Calibri" w:hAnsi="Calibri" w:cs="Calibri"/>
                <w:color w:val="000000"/>
                <w:highlight w:val="none"/>
                <w:lang w:eastAsia="zh-CN"/>
              </w:rPr>
              <w:t xml:space="preserve">基本要求</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☑（1）客服人员统一服装，仪容得体，姿态端正，举止大方，精神饱满，微笑服务，随叫随应，耐心细致，热情周到。</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hint="eastAsia" w:ascii="Calibri" w:hAnsi="Calibri" w:cs="Calibri"/>
                <w:color w:val="000000"/>
                <w:highlight w:val="none"/>
              </w:rPr>
            </w:pPr>
            <w:r>
              <w:rPr>
                <w:rFonts w:hint="eastAsia" w:ascii="Calibri" w:hAnsi="Calibri" w:cs="Calibri"/>
                <w:color w:val="000000"/>
                <w:highlight w:val="none"/>
              </w:rPr>
              <w:t xml:space="preserve">☑（2）建立大会议室客服管理制度，制定相应的服务规程，认真落实到人。</w:t>
            </w:r>
            <w:r>
              <w:rPr>
                <w:rFonts w:hint="eastAsia"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2</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color w:val="000000"/>
                <w:highlight w:val="none"/>
                <w:lang w:eastAsia="zh-CN"/>
              </w:rPr>
              <w:t xml:space="preserve">门厅前台接待</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☑（1）负责门厅前台接待服务，来客进出应主动趋前，热情招呼，问清对方事由及被访者姓名，用柔和的语调与被访者联系，正确指引来客。</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color w:val="000000"/>
                <w:highlight w:val="none"/>
                <w:lang w:eastAsia="zh-CN"/>
              </w:rPr>
            </w:pPr>
            <w:r>
              <w:rPr>
                <w:rFonts w:hint="eastAsia"/>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☑（2）遇有上级领导来访，要引领领导至电梯并送达要到的楼层。</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3</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lang w:eastAsia="zh-CN"/>
              </w:rPr>
              <w:t xml:space="preserve">报刊邮件分发</w:t>
            </w:r>
            <w:r>
              <w:rPr>
                <w:color w:val="000000"/>
                <w:highlight w:val="none"/>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color w:val="000000"/>
                <w:highlight w:val="none"/>
              </w:rPr>
              <w:t xml:space="preserve">☑（1）负责</w:t>
            </w:r>
            <w:r>
              <w:rPr>
                <w:rFonts w:hint="eastAsia"/>
                <w:color w:val="000000"/>
                <w:highlight w:val="none"/>
                <w:lang w:val="en-US" w:eastAsia="zh-CN"/>
              </w:rPr>
              <w:t xml:space="preserve">办公区</w:t>
            </w:r>
            <w:r>
              <w:rPr>
                <w:rFonts w:hint="eastAsia"/>
                <w:color w:val="000000"/>
                <w:highlight w:val="none"/>
              </w:rPr>
              <w:t xml:space="preserve">报刊邮件分发工作，按相关要求分类、分项、分发投递。</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☑（2）指定的部门报刊信件需递送到办公室内，准确无误及时送达。</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4</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lang w:eastAsia="zh-CN"/>
              </w:rPr>
              <w:t xml:space="preserve">电梯操作</w:t>
            </w:r>
            <w:r>
              <w:rPr>
                <w:rFonts w:ascii="Calibri" w:hAnsi="Calibri" w:cs="Calibri"/>
                <w:color w:val="000000"/>
                <w:highlight w:val="none"/>
              </w:rPr>
              <w:t xml:space="preserve">服务</w:t>
            </w:r>
            <w:r>
              <w:rPr>
                <w:color w:val="000000"/>
                <w:highlight w:val="none"/>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☑（1）负责会议迎宾特殊需求时的电梯操作。</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☑（2）重、大物件运送的电梯操作服务（需要时）。</w:t>
            </w:r>
            <w:r>
              <w:rPr>
                <w:rFonts w:ascii="Calibri" w:hAnsi="Calibri" w:cs="Calibri"/>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☑（3）安全、准确、及时将来访领导送达相关楼层或将设备运至相关楼层。</w:t>
            </w:r>
            <w:r>
              <w:rPr>
                <w:rFonts w:ascii="Calibri" w:hAnsi="Calibri" w:cs="Calibri"/>
                <w:color w:val="000000"/>
                <w:highlight w:val="none"/>
              </w:rPr>
            </w:r>
            <w:r/>
          </w:p>
        </w:tc>
      </w:tr>
      <w:tr>
        <w:trPr>
          <w:trHeight w:val="454"/>
        </w:trPr>
        <w:tc>
          <w:tcPr>
            <w:tcW w:w="812" w:type="dxa"/>
            <w:vAlign w:val="center"/>
            <w:vMerge w:val="restart"/>
            <w:textDirection w:val="lrTb"/>
            <w:noWrap w:val="false"/>
          </w:tcPr>
          <w:p>
            <w:pPr>
              <w:pStyle w:val="949"/>
              <w:jc w:val="center"/>
              <w:keepLines w:val="0"/>
              <w:keepNext w:val="0"/>
              <w:pageBreakBefore w:val="0"/>
              <w:widowControl/>
              <w:rPr>
                <w:color w:val="000000"/>
                <w:highlight w:val="none"/>
              </w:rPr>
            </w:pPr>
            <w:r>
              <w:rPr>
                <w:rFonts w:hint="eastAsia" w:cs="Calibri"/>
                <w:color w:val="000000"/>
                <w:highlight w:val="none"/>
              </w:rPr>
              <w:t xml:space="preserve">5</w:t>
            </w:r>
            <w:r>
              <w:rPr>
                <w:color w:val="000000"/>
                <w:highlight w:val="none"/>
              </w:rPr>
            </w:r>
            <w:r/>
          </w:p>
        </w:tc>
        <w:tc>
          <w:tcPr>
            <w:tcW w:w="1986" w:type="dxa"/>
            <w:vAlign w:val="center"/>
            <w:vMerge w:val="restart"/>
            <w:textDirection w:val="lrTb"/>
            <w:noWrap w:val="false"/>
          </w:tcPr>
          <w:p>
            <w:pPr>
              <w:pStyle w:val="949"/>
              <w:keepLines w:val="0"/>
              <w:keepNext w:val="0"/>
              <w:pageBreakBefore w:val="0"/>
              <w:widowControl/>
              <w:rPr>
                <w:rFonts w:hint="eastAsia" w:eastAsia="宋体"/>
                <w:color w:val="000000"/>
                <w:highlight w:val="none"/>
                <w:lang w:eastAsia="zh-CN"/>
              </w:rPr>
            </w:pPr>
            <w:r>
              <w:rPr>
                <w:rFonts w:hint="eastAsia" w:ascii="Calibri" w:hAnsi="Calibri" w:cs="Calibri"/>
                <w:color w:val="000000"/>
                <w:highlight w:val="none"/>
                <w:lang w:eastAsia="zh-CN"/>
              </w:rPr>
              <w:t xml:space="preserve">值班室服务</w:t>
            </w:r>
            <w:r>
              <w:rPr>
                <w:rFonts w:hint="eastAsia" w:eastAsia="宋体"/>
                <w:color w:val="000000"/>
                <w:highlight w:val="none"/>
                <w:lang w:eastAsia="zh-CN"/>
              </w:rPr>
            </w:r>
            <w:r/>
          </w:p>
        </w:tc>
        <w:tc>
          <w:tcPr>
            <w:tcW w:w="5687" w:type="dxa"/>
            <w:vAlign w:val="center"/>
            <w:textDirection w:val="lrTb"/>
            <w:noWrap w:val="false"/>
          </w:tcPr>
          <w:p>
            <w:pPr>
              <w:pStyle w:val="949"/>
              <w:keepLines w:val="0"/>
              <w:keepNext w:val="0"/>
              <w:pageBreakBefore w:val="0"/>
              <w:widowControl/>
              <w:rPr>
                <w:color w:val="000000"/>
                <w:highlight w:val="none"/>
              </w:rPr>
            </w:pPr>
            <w:r>
              <w:rPr>
                <w:rFonts w:hint="eastAsia" w:ascii="Calibri" w:hAnsi="Calibri" w:cs="Calibri"/>
                <w:color w:val="000000"/>
                <w:highlight w:val="none"/>
              </w:rPr>
              <w:t xml:space="preserve">☑（1）负责每日总值班室寝具更换。</w:t>
            </w:r>
            <w:r>
              <w:rPr>
                <w:color w:val="000000"/>
                <w:highlight w:val="none"/>
              </w:rPr>
            </w:r>
            <w:r/>
          </w:p>
        </w:tc>
      </w:tr>
      <w:tr>
        <w:trPr>
          <w:trHeight w:val="454"/>
        </w:trPr>
        <w:tc>
          <w:tcPr>
            <w:tcW w:w="812" w:type="dxa"/>
            <w:vAlign w:val="center"/>
            <w:vMerge w:val="continue"/>
            <w:textDirection w:val="lrTb"/>
            <w:noWrap w:val="false"/>
          </w:tcPr>
          <w:p>
            <w:pPr>
              <w:pStyle w:val="949"/>
              <w:jc w:val="center"/>
              <w:keepLines w:val="0"/>
              <w:keepNext w:val="0"/>
              <w:pageBreakBefore w:val="0"/>
              <w:widowControl/>
              <w:rPr>
                <w:rFonts w:hint="eastAsia" w:cs="Calibri"/>
                <w:color w:val="000000"/>
                <w:highlight w:val="none"/>
              </w:rPr>
            </w:pPr>
            <w:r>
              <w:rPr>
                <w:rFonts w:hint="eastAsia" w:cs="Calibri"/>
                <w:color w:val="000000"/>
                <w:highlight w:val="none"/>
              </w:rPr>
            </w:r>
            <w:r/>
          </w:p>
        </w:tc>
        <w:tc>
          <w:tcPr>
            <w:tcW w:w="1986" w:type="dxa"/>
            <w:vAlign w:val="center"/>
            <w:vMerge w:val="continue"/>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☑（2）更换防汛值班室、休息室的寝具（根据要求更换），要求铺设平整、摆放规范。</w:t>
            </w:r>
            <w:r>
              <w:rPr>
                <w:rFonts w:ascii="Calibri" w:hAnsi="Calibri" w:cs="Calibri"/>
                <w:color w:val="000000"/>
                <w:highlight w:val="none"/>
              </w:rPr>
            </w:r>
            <w:r/>
          </w:p>
        </w:tc>
      </w:tr>
      <w:tr>
        <w:trPr>
          <w:trHeight w:val="454"/>
        </w:trPr>
        <w:tc>
          <w:tcPr>
            <w:tcW w:w="812" w:type="dxa"/>
            <w:vAlign w:val="center"/>
            <w:textDirection w:val="lrTb"/>
            <w:noWrap w:val="false"/>
          </w:tcPr>
          <w:p>
            <w:pPr>
              <w:pStyle w:val="949"/>
              <w:jc w:val="center"/>
              <w:keepLines w:val="0"/>
              <w:keepNext w:val="0"/>
              <w:pageBreakBefore w:val="0"/>
              <w:widowControl/>
              <w:rPr>
                <w:rFonts w:hint="eastAsia" w:eastAsia="宋体" w:cs="Calibri"/>
                <w:color w:val="000000"/>
                <w:highlight w:val="none"/>
                <w:lang w:val="en-US" w:eastAsia="zh-CN"/>
              </w:rPr>
            </w:pPr>
            <w:r>
              <w:rPr>
                <w:rFonts w:hint="eastAsia" w:cs="Calibri"/>
                <w:color w:val="000000"/>
                <w:highlight w:val="none"/>
                <w:lang w:val="en-US" w:eastAsia="zh-CN"/>
              </w:rPr>
              <w:t xml:space="preserve">6</w:t>
            </w:r>
            <w:r>
              <w:rPr>
                <w:rFonts w:hint="eastAsia" w:eastAsia="宋体" w:cs="Calibri"/>
                <w:color w:val="000000"/>
                <w:highlight w:val="none"/>
                <w:lang w:val="en-US" w:eastAsia="zh-CN"/>
              </w:rPr>
            </w:r>
            <w:r/>
          </w:p>
        </w:tc>
        <w:tc>
          <w:tcPr>
            <w:tcW w:w="1986" w:type="dxa"/>
            <w:vAlign w:val="center"/>
            <w:textDirection w:val="lrTb"/>
            <w:noWrap w:val="false"/>
          </w:tcPr>
          <w:p>
            <w:pPr>
              <w:pStyle w:val="949"/>
              <w:keepLines w:val="0"/>
              <w:keepNext w:val="0"/>
              <w:pageBreakBefore w:val="0"/>
              <w:widowControl/>
              <w:rPr>
                <w:rFonts w:hint="eastAsia" w:ascii="Calibri" w:hAnsi="Calibri" w:cs="Calibri"/>
                <w:color w:val="000000"/>
                <w:highlight w:val="none"/>
                <w:lang w:eastAsia="zh-CN"/>
              </w:rPr>
            </w:pPr>
            <w:r>
              <w:rPr>
                <w:rFonts w:hint="eastAsia" w:ascii="Calibri" w:hAnsi="Calibri" w:cs="Calibri"/>
                <w:color w:val="000000"/>
                <w:highlight w:val="none"/>
                <w:lang w:eastAsia="zh-CN"/>
              </w:rPr>
              <w:t xml:space="preserve">其他勤务工作</w:t>
            </w:r>
            <w:r>
              <w:rPr>
                <w:rFonts w:hint="eastAsia" w:ascii="Calibri" w:hAnsi="Calibri" w:cs="Calibri"/>
                <w:color w:val="000000"/>
                <w:highlight w:val="none"/>
                <w:lang w:eastAsia="zh-CN"/>
              </w:rPr>
            </w:r>
            <w:r/>
          </w:p>
        </w:tc>
        <w:tc>
          <w:tcPr>
            <w:tcW w:w="5687" w:type="dxa"/>
            <w:vAlign w:val="center"/>
            <w:textDirection w:val="lrTb"/>
            <w:noWrap w:val="false"/>
          </w:tcPr>
          <w:p>
            <w:pPr>
              <w:pStyle w:val="949"/>
              <w:keepLines w:val="0"/>
              <w:keepNext w:val="0"/>
              <w:pageBreakBefore w:val="0"/>
              <w:widowControl/>
              <w:rPr>
                <w:rFonts w:ascii="Calibri" w:hAnsi="Calibri" w:cs="Calibri"/>
                <w:color w:val="000000"/>
                <w:highlight w:val="none"/>
              </w:rPr>
            </w:pPr>
            <w:r>
              <w:rPr>
                <w:rFonts w:hint="eastAsia" w:ascii="Calibri" w:hAnsi="Calibri" w:cs="Calibri"/>
                <w:color w:val="000000"/>
                <w:highlight w:val="none"/>
              </w:rPr>
              <w:t xml:space="preserve">完成采购人交办的其他相关勤务工作。</w:t>
            </w:r>
            <w:r>
              <w:rPr>
                <w:rFonts w:ascii="Calibri" w:hAnsi="Calibri" w:cs="Calibri"/>
                <w:color w:val="000000"/>
                <w:highlight w:val="none"/>
              </w:rPr>
            </w:r>
            <w:r/>
          </w:p>
        </w:tc>
      </w:tr>
    </w:tbl>
    <w:p>
      <w:pPr>
        <w:pStyle w:val="961"/>
        <w:rPr>
          <w:highlight w:val="none"/>
        </w:rPr>
      </w:pPr>
      <w:r>
        <w:rPr>
          <w:highlight w:val="none"/>
        </w:rPr>
      </w:r>
      <w:r/>
    </w:p>
    <w:p>
      <w:pPr>
        <w:pStyle w:val="949"/>
        <w:numPr>
          <w:ilvl w:val="0"/>
          <w:numId w:val="0"/>
        </w:numPr>
        <w:ind w:firstLine="562"/>
        <w:keepLines w:val="0"/>
        <w:keepNext w:val="0"/>
        <w:pageBreakBefore w:val="0"/>
        <w:spacing w:line="560" w:lineRule="exact"/>
        <w:widowControl w:val="off"/>
        <w:rPr>
          <w:sz w:val="28"/>
          <w:szCs w:val="28"/>
          <w:highlight w:val="none"/>
        </w:rPr>
      </w:pPr>
      <w:r/>
      <w:bookmarkStart w:id="168" w:name="_Toc12052"/>
      <w:r/>
      <w:bookmarkStart w:id="169" w:name="_Toc27983"/>
      <w:r/>
      <w:bookmarkStart w:id="170" w:name="_Toc26417"/>
      <w:r>
        <w:rPr>
          <w:rFonts w:hint="eastAsia" w:ascii="宋体" w:hAnsi="宋体"/>
          <w:b/>
          <w:color w:val="000000"/>
          <w:sz w:val="28"/>
          <w:szCs w:val="28"/>
          <w:highlight w:val="none"/>
          <w:lang w:val="en-US" w:eastAsia="zh-CN"/>
        </w:rPr>
        <w:t xml:space="preserve">4.</w:t>
      </w:r>
      <w:r>
        <w:rPr>
          <w:rFonts w:ascii="宋体" w:hAnsi="宋体"/>
          <w:b/>
          <w:color w:val="000000"/>
          <w:sz w:val="28"/>
          <w:szCs w:val="28"/>
          <w:highlight w:val="none"/>
        </w:rPr>
        <w:t xml:space="preserve">物业管理服务人员需求</w:t>
      </w:r>
      <w:r>
        <w:rPr>
          <w:sz w:val="28"/>
          <w:szCs w:val="28"/>
          <w:highlight w:val="none"/>
        </w:rPr>
      </w:r>
      <w:r/>
    </w:p>
    <w:p>
      <w:pPr>
        <w:pStyle w:val="949"/>
        <w:ind w:firstLine="482"/>
        <w:jc w:val="both"/>
        <w:keepLines w:val="0"/>
        <w:keepNext w:val="0"/>
        <w:pageBreakBefore w:val="0"/>
        <w:spacing w:line="560" w:lineRule="exact"/>
        <w:widowControl w:val="off"/>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4.1人员条件</w:t>
      </w:r>
      <w:r>
        <w:rPr>
          <w:rFonts w:hint="eastAsia" w:ascii="宋体" w:hAnsi="宋体"/>
          <w:b/>
          <w:bCs/>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物管选派的所有工作人员，必须遵守国家的法律、法规及采购人的各项规章制度；未经许可不得擅入保密区，须具有良好素养，上岗资质，政治清白（</w:t>
      </w:r>
      <w:r>
        <w:rPr>
          <w:rFonts w:hint="eastAsia" w:ascii="宋体" w:hAnsi="宋体"/>
          <w:b/>
          <w:bCs/>
          <w:i/>
          <w:iCs/>
          <w:sz w:val="24"/>
          <w:szCs w:val="24"/>
          <w:highlight w:val="none"/>
          <w:u w:val="single"/>
          <w:lang w:val="en-US" w:eastAsia="zh-CN"/>
        </w:rPr>
        <w:t xml:space="preserve">本项目所有物业服务人员均须向采购人提交书面无不良记录及犯罪记录后上岗）</w:t>
      </w:r>
      <w:r>
        <w:rPr>
          <w:rFonts w:hint="eastAsia" w:ascii="宋体" w:hAnsi="宋体"/>
          <w:b w:val="0"/>
          <w:bCs w:val="0"/>
          <w:i/>
          <w:iCs/>
          <w:sz w:val="24"/>
          <w:szCs w:val="24"/>
          <w:highlight w:val="none"/>
          <w:u w:val="none"/>
          <w:lang w:val="en-US" w:eastAsia="zh-CN"/>
        </w:rPr>
        <w:t xml:space="preserve">，</w:t>
      </w:r>
      <w:r>
        <w:rPr>
          <w:rFonts w:hint="eastAsia" w:ascii="宋体" w:hAnsi="宋体"/>
          <w:b w:val="0"/>
          <w:bCs w:val="0"/>
          <w:sz w:val="24"/>
          <w:szCs w:val="24"/>
          <w:highlight w:val="none"/>
          <w:lang w:val="en-US" w:eastAsia="zh-CN"/>
        </w:rPr>
        <w:t xml:space="preserve">无不良记录及嗜好，爱岗敬业、工作勤快，礼貌待人、和蔼处事，相貌端正、着装统一，身材适中、身体健康（提供健康证）的基本条件和要求。</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4.1.1项目经理</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项目经理，具有大专以上学历（或相当学历），并具有3年以上该岗位管理经验，确定实际派往并组织管理，不能派往则视为违约。</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4.1.2安保人员</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派驻本项目办公楼的安保主管中具备大专（含）以上学历的，有退伍证的，持有</w:t>
      </w:r>
      <w:r>
        <w:rPr>
          <w:rFonts w:hint="eastAsia" w:ascii="宋体" w:hAnsi="宋体" w:eastAsia="宋体" w:cs="Times New Roman"/>
          <w:b w:val="0"/>
          <w:bCs w:val="0"/>
          <w:sz w:val="24"/>
          <w:szCs w:val="24"/>
          <w:highlight w:val="none"/>
          <w:lang w:val="en-US" w:eastAsia="zh-CN"/>
        </w:rPr>
        <w:t xml:space="preserve">公安机关</w:t>
      </w:r>
      <w:r>
        <w:rPr>
          <w:rFonts w:hint="eastAsia" w:ascii="宋体" w:hAnsi="宋体" w:eastAsia="宋体" w:cs="Times New Roman"/>
          <w:b w:val="0"/>
          <w:bCs w:val="0"/>
          <w:sz w:val="24"/>
          <w:szCs w:val="24"/>
          <w:highlight w:val="none"/>
          <w:lang w:val="en-US" w:eastAsia="zh-CN"/>
        </w:rPr>
        <w:t xml:space="preserve">核发</w:t>
      </w:r>
      <w:r>
        <w:rPr>
          <w:rFonts w:hint="eastAsia" w:ascii="宋体" w:hAnsi="宋体" w:eastAsia="宋体" w:cs="Times New Roman"/>
          <w:b w:val="0"/>
          <w:bCs w:val="0"/>
          <w:sz w:val="24"/>
          <w:szCs w:val="24"/>
          <w:highlight w:val="none"/>
          <w:lang w:val="en-US" w:eastAsia="zh-CN"/>
        </w:rPr>
        <w:t xml:space="preserve">的</w:t>
      </w:r>
      <w:r>
        <w:rPr>
          <w:rFonts w:hint="eastAsia" w:ascii="宋体" w:hAnsi="宋体" w:eastAsia="宋体" w:cs="Times New Roman"/>
          <w:b w:val="0"/>
          <w:bCs w:val="0"/>
          <w:sz w:val="24"/>
          <w:szCs w:val="24"/>
          <w:highlight w:val="none"/>
          <w:lang w:val="en-US" w:eastAsia="zh-CN"/>
        </w:rPr>
        <w:t xml:space="preserve">保安员证的人员优先。</w:t>
      </w:r>
      <w:r>
        <w:rPr>
          <w:rFonts w:hint="eastAsia" w:ascii="宋体" w:hAnsi="宋体"/>
          <w:b w:val="0"/>
          <w:bCs w:val="0"/>
          <w:sz w:val="24"/>
          <w:szCs w:val="24"/>
          <w:highlight w:val="none"/>
          <w:lang w:val="en-US" w:eastAsia="zh-CN"/>
        </w:rPr>
        <w:t xml:space="preserve">保安人员（须男性）持有</w:t>
      </w:r>
      <w:r>
        <w:rPr>
          <w:rFonts w:hint="eastAsia" w:ascii="宋体" w:hAnsi="宋体" w:eastAsia="宋体" w:cs="Times New Roman"/>
          <w:b w:val="0"/>
          <w:bCs w:val="0"/>
          <w:sz w:val="24"/>
          <w:szCs w:val="24"/>
          <w:highlight w:val="none"/>
          <w:lang w:val="en-US" w:eastAsia="zh-CN"/>
        </w:rPr>
        <w:t xml:space="preserve">公安机关</w:t>
      </w:r>
      <w:r>
        <w:rPr>
          <w:rFonts w:hint="eastAsia" w:ascii="宋体" w:hAnsi="宋体" w:eastAsia="宋体" w:cs="Times New Roman"/>
          <w:b w:val="0"/>
          <w:bCs w:val="0"/>
          <w:sz w:val="24"/>
          <w:szCs w:val="24"/>
          <w:highlight w:val="none"/>
          <w:lang w:val="en-US" w:eastAsia="zh-CN"/>
        </w:rPr>
        <w:t xml:space="preserve">核发</w:t>
      </w:r>
      <w:r>
        <w:rPr>
          <w:rFonts w:hint="eastAsia" w:ascii="宋体" w:hAnsi="宋体" w:eastAsia="宋体" w:cs="Times New Roman"/>
          <w:b w:val="0"/>
          <w:bCs w:val="0"/>
          <w:sz w:val="24"/>
          <w:szCs w:val="24"/>
          <w:highlight w:val="none"/>
          <w:lang w:val="en-US" w:eastAsia="zh-CN"/>
        </w:rPr>
        <w:t xml:space="preserve">的</w:t>
      </w:r>
      <w:r/>
      <w:r>
        <w:rPr>
          <w:rFonts w:hint="eastAsia" w:ascii="宋体" w:hAnsi="宋体"/>
          <w:b w:val="0"/>
          <w:bCs w:val="0"/>
          <w:sz w:val="24"/>
          <w:szCs w:val="24"/>
          <w:highlight w:val="none"/>
          <w:lang w:val="en-US" w:eastAsia="zh-CN"/>
        </w:rPr>
        <w:t xml:space="preserve">保安</w:t>
      </w:r>
      <w:r>
        <w:rPr>
          <w:rFonts w:hint="eastAsia" w:ascii="宋体" w:hAnsi="宋体"/>
          <w:b w:val="0"/>
          <w:bCs w:val="0"/>
          <w:sz w:val="24"/>
          <w:szCs w:val="24"/>
          <w:highlight w:val="none"/>
          <w:lang w:val="en-US" w:eastAsia="zh-CN"/>
        </w:rPr>
        <w:t xml:space="preserve">员</w:t>
      </w:r>
      <w:r>
        <w:rPr>
          <w:rFonts w:hint="eastAsia" w:ascii="宋体" w:hAnsi="宋体"/>
          <w:b w:val="0"/>
          <w:bCs w:val="0"/>
          <w:sz w:val="24"/>
          <w:szCs w:val="24"/>
          <w:highlight w:val="none"/>
          <w:lang w:val="en-US" w:eastAsia="zh-CN"/>
        </w:rPr>
        <w:t xml:space="preserve">证，掌握基本安全护卫技能，熟悉物业管理及有关法律法规，能正确使用各类消防、物防、技防器械和设备；熟悉各类应急预案，能处理各类突发事件；熟悉所有紧急联络电话。</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其中礼仪岗需高中以上文化，身体健壮（值勤和巡逻岗身高1.75M以上），有责任心，要有处理突发事件的经验；保持良好上岗仪态，做到文明礼貌值勤，能够较快熟悉人员及办公环境，值班人员上岗时必须遵守“五不”，即不喝酒，不抽烟，不擅离工作岗位，不迟到早退，不做与工作无关的事。</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车管员需高中以上学历，地下车库管理员须持有特种设备操作证，持有效Q10证，有立体车位管理经验。</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4.1.3工程人员</w:t>
      </w:r>
      <w:r>
        <w:rPr>
          <w:rFonts w:hint="eastAsia" w:ascii="宋体" w:hAnsi="宋体"/>
          <w:b w:val="0"/>
          <w:bCs w:val="0"/>
          <w:sz w:val="24"/>
          <w:szCs w:val="24"/>
          <w:highlight w:val="none"/>
          <w:lang w:val="en-US" w:eastAsia="zh-CN"/>
        </w:rPr>
      </w:r>
      <w:r/>
    </w:p>
    <w:p>
      <w:pPr>
        <w:pStyle w:val="949"/>
        <w:ind w:firstLine="480"/>
        <w:jc w:val="left"/>
        <w:keepLines w:val="0"/>
        <w:keepNext w:val="0"/>
        <w:pageBreakBefore w:val="0"/>
        <w:spacing w:line="560" w:lineRule="exact"/>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驻本项目的工程主管具备大专（含）以上学历，具有高压电工证、工程师职称、制冷与空调设备安装修理作业证、特种设备作业电梯安全管理员A证的优先。</w:t>
      </w:r>
      <w:r>
        <w:rPr>
          <w:rFonts w:hint="eastAsia" w:ascii="宋体" w:hAnsi="宋体" w:eastAsia="宋体" w:cs="Times New Roman"/>
          <w:b w:val="0"/>
          <w:bCs w:val="0"/>
          <w:sz w:val="24"/>
          <w:szCs w:val="24"/>
          <w:highlight w:val="none"/>
          <w:lang w:val="en-US" w:eastAsia="zh-CN"/>
        </w:rPr>
      </w:r>
      <w:r/>
    </w:p>
    <w:p>
      <w:pPr>
        <w:pStyle w:val="949"/>
        <w:ind w:firstLine="480"/>
        <w:jc w:val="left"/>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水电工需高中以上文化（或相当学历），必须持有有效电工证上岗，具有5年以上水电维修工作经验，熟练掌握水、电维修知识，能排除办公区内较为复杂故障的能力。</w:t>
      </w:r>
      <w:r>
        <w:rPr>
          <w:rFonts w:hint="eastAsia" w:ascii="宋体" w:hAnsi="宋体"/>
          <w:b w:val="0"/>
          <w:bCs w:val="0"/>
          <w:sz w:val="24"/>
          <w:szCs w:val="24"/>
          <w:highlight w:val="none"/>
          <w:lang w:val="en-US" w:eastAsia="zh-CN"/>
        </w:rPr>
      </w:r>
      <w:r/>
    </w:p>
    <w:p>
      <w:pPr>
        <w:pStyle w:val="949"/>
        <w:ind w:firstLine="480"/>
        <w:jc w:val="left"/>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以上技术人员必须持有该行业颁发的有效上岗证书，能够较快熟悉本办公区设备使用和维保工作。工程管理部需提供一名技术人员常驻项目所在地附近，保证20分钟内能赶到。</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4.1.4配电值班</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高压值班人员需高中以上文化（或相当学历），必须持有有效高压电工证上岗，具有5年以上高压值班倒闸操作经验，并具有一般故障排除能力。</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4.1.5消防、监控值班</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消防、监控值班人员需高中以上文化（或相当学历），上岗时具备中级消防设施操作员证书，具有3年以上工作经验，能排除一般本岗位设备故障和消防火情处置的能力，适应倒班工作。</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4.1.6保洁人员</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保洁人员需初中以上文化，其中至少一名高中以上文化（或相当学历），具有5年以上花卉栽培、养护、修剪专业知识，并具有高档花卉养护经验。</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4.1.7客服人员</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客服人员（须女性），五官端正，形象好，气质佳，有亲和力；普通话标准，身体健康；大专及以上学历；身高不低于165CM；具有从事客户服务两年以上工作经验；熟悉掌握客户服务流程；具备很强的语言及书面表达能力；处理问题过程中应具备较强的分析及判断能力，并具有独立处理问题的能力；具备良好的沟通协调、人际交往能力；具有良好的客户服务意识以及高度的责任心和认真负责的工作态度；负责信件、报纸的分发，报修联络，进出大厅人员登记管理，水电费分摊折算等工作。（至少有两人持有电梯操作员证书，所有人员需经采购人现场面试合格方可使用）</w:t>
      </w:r>
      <w:r>
        <w:rPr>
          <w:rFonts w:hint="eastAsia" w:ascii="宋体" w:hAnsi="宋体"/>
          <w:b w:val="0"/>
          <w:bCs w:val="0"/>
          <w:sz w:val="24"/>
          <w:szCs w:val="24"/>
          <w:highlight w:val="none"/>
          <w:lang w:val="en-US" w:eastAsia="zh-CN"/>
        </w:rPr>
      </w:r>
      <w:r/>
    </w:p>
    <w:p>
      <w:pPr>
        <w:pStyle w:val="949"/>
        <w:ind w:firstLine="480"/>
        <w:jc w:val="both"/>
        <w:keepLines w:val="0"/>
        <w:keepNext w:val="0"/>
        <w:pageBreakBefore w:val="0"/>
        <w:spacing w:line="560" w:lineRule="exact"/>
        <w:widowControl w:val="off"/>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注：物业管理单位在实施定期外墙清洗前必须与采购人商定具体实施方案、时间，并负责提供特种行业资质证书、特种岗位上岗证（高空作业证），须所有人员提供健康证及有效证件复印件供采购人备案。</w:t>
      </w:r>
      <w:r>
        <w:rPr>
          <w:rFonts w:hint="eastAsia" w:ascii="宋体" w:hAnsi="宋体"/>
          <w:b w:val="0"/>
          <w:bCs w:val="0"/>
          <w:sz w:val="24"/>
          <w:szCs w:val="24"/>
          <w:highlight w:val="none"/>
          <w:lang w:val="en-US" w:eastAsia="zh-CN"/>
        </w:rPr>
      </w:r>
      <w:r/>
    </w:p>
    <w:p>
      <w:pPr>
        <w:pStyle w:val="949"/>
        <w:spacing w:line="520" w:lineRule="exact"/>
        <w:rPr>
          <w:rFonts w:hint="eastAsia" w:ascii="Calibri" w:hAnsi="Calibri" w:cs="Calibri"/>
          <w:color w:val="000000"/>
          <w:highlight w:val="none"/>
        </w:rPr>
      </w:pPr>
      <w:r>
        <w:rPr>
          <w:rFonts w:hint="eastAsia" w:ascii="宋体" w:hAnsi="宋体"/>
          <w:b/>
          <w:bCs/>
          <w:sz w:val="24"/>
          <w:szCs w:val="24"/>
          <w:highlight w:val="none"/>
          <w:lang w:val="en-US" w:eastAsia="zh-CN"/>
        </w:rPr>
        <w:t xml:space="preserve">4.2物业人员岗位配备表（至少满足）</w:t>
      </w:r>
      <w:r>
        <w:rPr>
          <w:rFonts w:hint="eastAsia" w:ascii="宋体" w:hAnsi="宋体"/>
          <w:b w:val="0"/>
          <w:bCs w:val="0"/>
          <w:sz w:val="24"/>
          <w:szCs w:val="24"/>
          <w:highlight w:val="none"/>
          <w:lang w:val="en-US" w:eastAsia="zh-CN"/>
        </w:rPr>
        <w:t xml:space="preserve">  </w:t>
      </w:r>
      <w:r>
        <w:rPr>
          <w:rFonts w:hint="eastAsia" w:ascii="宋体" w:hAnsi="宋体"/>
          <w:b/>
          <w:bCs/>
          <w:sz w:val="28"/>
          <w:szCs w:val="28"/>
          <w:highlight w:val="none"/>
          <w:lang w:val="en-US" w:eastAsia="zh-CN"/>
        </w:rPr>
        <w:t xml:space="preserve"> </w:t>
      </w:r>
      <w:r>
        <w:rPr>
          <w:rFonts w:hint="eastAsia" w:ascii="Calibri" w:hAnsi="Calibri" w:cs="Calibri"/>
          <w:color w:val="000000"/>
          <w:highlight w:val="none"/>
        </w:rPr>
        <w:t xml:space="preserve">    </w:t>
      </w:r>
      <w:r>
        <w:rPr>
          <w:rFonts w:hint="eastAsia" w:ascii="Calibri" w:hAnsi="Calibri" w:cs="Calibri"/>
          <w:color w:val="000000"/>
          <w:highlight w:val="none"/>
        </w:rPr>
      </w:r>
      <w:r/>
    </w:p>
    <w:tbl>
      <w:tblPr>
        <w:tblW w:w="8027" w:type="dxa"/>
        <w:jc w:val="center"/>
        <w:tblInd w:w="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1442"/>
        <w:gridCol w:w="3166"/>
        <w:gridCol w:w="2220"/>
      </w:tblGrid>
      <w:tr>
        <w:trPr>
          <w:trHeight w:val="536"/>
        </w:trPr>
        <w:tc>
          <w:tcPr>
            <w:tcW w:w="1199" w:type="dxa"/>
            <w:vAlign w:val="center"/>
            <w:textDirection w:val="lrTb"/>
            <w:noWrap w:val="false"/>
          </w:tcPr>
          <w:p>
            <w:pPr>
              <w:pStyle w:val="949"/>
              <w:jc w:val="center"/>
              <w:keepLines w:val="0"/>
              <w:keepNext w:val="0"/>
              <w:pageBreakBefore w:val="0"/>
              <w:widowControl w:val="off"/>
              <w:rPr>
                <w:rFonts w:ascii="幼圆" w:eastAsia="幼圆"/>
                <w:b/>
                <w:bCs w:val="0"/>
                <w:highlight w:val="none"/>
                <w:lang w:val="en-US" w:eastAsia="zh-CN" w:bidi="ar-SA"/>
              </w:rPr>
            </w:pPr>
            <w:r>
              <w:rPr>
                <w:rFonts w:hint="eastAsia" w:ascii="方正仿宋_GB18030" w:hAnsi="方正仿宋_GB18030" w:eastAsia="方正仿宋_GB18030" w:cs="方正仿宋_GB18030"/>
                <w:b/>
                <w:bCs w:val="0"/>
                <w:highlight w:val="none"/>
                <w:lang w:val="en-US" w:eastAsia="zh-CN" w:bidi="ar-SA"/>
              </w:rPr>
              <w:t xml:space="preserve">序号</w:t>
            </w:r>
            <w:r>
              <w:rPr>
                <w:rFonts w:ascii="幼圆" w:eastAsia="幼圆"/>
                <w:b/>
                <w:bCs w:val="0"/>
                <w:highlight w:val="none"/>
                <w:lang w:val="en-US" w:eastAsia="zh-CN" w:bidi="ar-SA"/>
              </w:rPr>
            </w:r>
            <w:r/>
          </w:p>
        </w:tc>
        <w:tc>
          <w:tcPr>
            <w:tcW w:w="1442" w:type="dxa"/>
            <w:vAlign w:val="top"/>
            <w:textDirection w:val="lrTb"/>
            <w:noWrap w:val="false"/>
          </w:tcPr>
          <w:p>
            <w:pPr>
              <w:pStyle w:val="949"/>
              <w:jc w:val="center"/>
              <w:keepLines w:val="0"/>
              <w:keepNext w:val="0"/>
              <w:pageBreakBefore w:val="0"/>
              <w:widowControl w:val="off"/>
              <w:rPr>
                <w:rFonts w:ascii="幼圆" w:eastAsia="幼圆"/>
                <w:b/>
                <w:bCs w:val="0"/>
                <w:sz w:val="24"/>
                <w:szCs w:val="24"/>
                <w:highlight w:val="none"/>
                <w:lang w:val="en-US" w:eastAsia="zh-CN" w:bidi="ar-SA"/>
              </w:rPr>
            </w:pPr>
            <w:r>
              <w:rPr>
                <w:rFonts w:ascii="幼圆" w:eastAsia="幼圆"/>
                <w:b/>
                <w:bCs w:val="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幼圆" w:eastAsia="幼圆"/>
                <w:b/>
                <w:bCs w:val="0"/>
                <w:sz w:val="24"/>
                <w:szCs w:val="24"/>
                <w:highlight w:val="none"/>
                <w:lang w:val="en-US" w:eastAsia="zh-CN" w:bidi="ar-SA"/>
              </w:rPr>
            </w:pPr>
            <w:r>
              <w:rPr>
                <w:rFonts w:hint="eastAsia" w:ascii="方正仿宋_GB18030" w:hAnsi="方正仿宋_GB18030" w:eastAsia="方正仿宋_GB18030" w:cs="方正仿宋_GB18030"/>
                <w:b/>
                <w:bCs w:val="0"/>
                <w:sz w:val="24"/>
                <w:szCs w:val="24"/>
                <w:highlight w:val="none"/>
                <w:lang w:val="en-US" w:eastAsia="zh-CN" w:bidi="ar-SA"/>
              </w:rPr>
              <w:t xml:space="preserve">岗位设置</w:t>
            </w:r>
            <w:r>
              <w:rPr>
                <w:rFonts w:ascii="幼圆" w:eastAsia="幼圆"/>
                <w:b/>
                <w:bCs w:val="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hint="eastAsia" w:ascii="方正仿宋_GB18030" w:hAnsi="方正仿宋_GB18030" w:eastAsia="方正仿宋_GB18030" w:cs="方正仿宋_GB18030"/>
                <w:b/>
                <w:bCs w:val="0"/>
                <w:sz w:val="24"/>
                <w:szCs w:val="24"/>
                <w:highlight w:val="none"/>
                <w:lang w:val="en-US" w:eastAsia="zh-CN" w:bidi="ar-SA"/>
              </w:rPr>
            </w:pPr>
            <w:r>
              <w:rPr>
                <w:rFonts w:hint="eastAsia" w:ascii="方正仿宋_GB18030" w:hAnsi="方正仿宋_GB18030" w:eastAsia="方正仿宋_GB18030" w:cs="方正仿宋_GB18030"/>
                <w:b/>
                <w:bCs w:val="0"/>
                <w:sz w:val="24"/>
                <w:szCs w:val="24"/>
                <w:highlight w:val="none"/>
                <w:lang w:val="en-US" w:eastAsia="zh-CN" w:bidi="ar-SA"/>
              </w:rPr>
              <w:t xml:space="preserve">人员配备</w:t>
            </w:r>
            <w:r>
              <w:rPr>
                <w:rFonts w:hint="eastAsia" w:ascii="方正仿宋_GB18030" w:hAnsi="方正仿宋_GB18030" w:eastAsia="方正仿宋_GB18030" w:cs="方正仿宋_GB18030"/>
                <w:b/>
                <w:bCs w:val="0"/>
                <w:sz w:val="24"/>
                <w:szCs w:val="24"/>
                <w:highlight w:val="none"/>
                <w:lang w:val="en-US" w:eastAsia="zh-CN" w:bidi="ar-SA"/>
              </w:rPr>
            </w:r>
            <w:r/>
          </w:p>
        </w:tc>
      </w:tr>
      <w:tr>
        <w:trPr>
          <w:trHeight w:val="726"/>
        </w:trPr>
        <w:tc>
          <w:tcPr>
            <w:tcW w:w="1199" w:type="dxa"/>
            <w:vAlign w:val="center"/>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1</w:t>
            </w:r>
            <w:r>
              <w:rPr>
                <w:rFonts w:ascii="仿宋_GB2312" w:eastAsia="仿宋_GB2312"/>
                <w:sz w:val="28"/>
                <w:szCs w:val="28"/>
                <w:highlight w:val="none"/>
                <w:lang w:val="en-US" w:eastAsia="zh-CN" w:bidi="ar-SA"/>
              </w:rPr>
            </w:r>
            <w:r/>
          </w:p>
        </w:tc>
        <w:tc>
          <w:tcPr>
            <w:tcW w:w="1442"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ascii="仿宋_GB2312" w:eastAsia="仿宋_GB2312"/>
                <w:color w:val="000000"/>
                <w:sz w:val="24"/>
                <w:szCs w:val="24"/>
                <w:highlight w:val="none"/>
                <w:lang w:val="en-US" w:eastAsia="zh-CN" w:bidi="ar-SA"/>
              </w:rPr>
              <w:t xml:space="preserve">项目经理</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ascii="仿宋_GB2312" w:eastAsia="仿宋_GB2312"/>
                <w:color w:val="000000"/>
                <w:sz w:val="24"/>
                <w:szCs w:val="24"/>
                <w:highlight w:val="none"/>
                <w:lang w:val="en-US" w:eastAsia="zh-CN" w:bidi="ar-SA"/>
              </w:rPr>
              <w:t xml:space="preserve">项目经理</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1人</w:t>
            </w:r>
            <w:r>
              <w:rPr>
                <w:rFonts w:ascii="仿宋_GB2312" w:eastAsia="仿宋_GB2312"/>
                <w:color w:val="000000"/>
                <w:sz w:val="28"/>
                <w:szCs w:val="28"/>
                <w:highlight w:val="none"/>
                <w:lang w:val="en-US" w:eastAsia="zh-CN" w:bidi="ar-SA"/>
              </w:rPr>
            </w:r>
            <w:r/>
          </w:p>
        </w:tc>
      </w:tr>
      <w:tr>
        <w:trPr>
          <w:trHeight w:val="1164"/>
        </w:trPr>
        <w:tc>
          <w:tcPr>
            <w:tcW w:w="1199" w:type="dxa"/>
            <w:vAlign w:val="center"/>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2</w:t>
            </w:r>
            <w:r>
              <w:rPr>
                <w:rFonts w:ascii="仿宋_GB2312" w:eastAsia="仿宋_GB2312"/>
                <w:sz w:val="28"/>
                <w:szCs w:val="28"/>
                <w:highlight w:val="none"/>
                <w:lang w:val="en-US" w:eastAsia="zh-CN" w:bidi="ar-SA"/>
              </w:rPr>
            </w:r>
            <w:r/>
          </w:p>
        </w:tc>
        <w:tc>
          <w:tcPr>
            <w:tcW w:w="1442" w:type="dxa"/>
            <w:vAlign w:val="center"/>
            <w:textDirection w:val="lrTb"/>
            <w:noWrap w:val="false"/>
          </w:tcPr>
          <w:p>
            <w:pPr>
              <w:pStyle w:val="949"/>
              <w:jc w:val="both"/>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安保人员</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both"/>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i w:val="0"/>
                <w:iCs w:val="0"/>
                <w:color w:val="000000"/>
                <w:sz w:val="24"/>
                <w:szCs w:val="24"/>
                <w:highlight w:val="none"/>
                <w:u w:val="none"/>
                <w:lang w:val="en-US" w:eastAsia="zh-CN" w:bidi="ar-SA"/>
              </w:rPr>
              <w:t xml:space="preserve">安保主管、</w:t>
            </w:r>
            <w:r>
              <w:rPr>
                <w:rFonts w:hint="eastAsia" w:ascii="仿宋_GB2312" w:eastAsia="仿宋_GB2312"/>
                <w:color w:val="000000"/>
                <w:sz w:val="24"/>
                <w:szCs w:val="24"/>
                <w:highlight w:val="none"/>
                <w:lang w:val="en-US" w:eastAsia="zh-CN" w:bidi="ar-SA"/>
              </w:rPr>
              <w:t xml:space="preserve">礼仪岗、</w:t>
            </w:r>
            <w:r>
              <w:rPr>
                <w:rFonts w:ascii="仿宋_GB2312" w:eastAsia="仿宋_GB2312"/>
                <w:color w:val="000000"/>
                <w:sz w:val="24"/>
                <w:szCs w:val="24"/>
                <w:highlight w:val="none"/>
                <w:lang w:val="en-US" w:eastAsia="zh-CN" w:bidi="ar-SA"/>
              </w:rPr>
              <w:t xml:space="preserve">门岗、大厅岗</w:t>
            </w:r>
            <w:r>
              <w:rPr>
                <w:rFonts w:hint="eastAsia" w:ascii="仿宋_GB2312" w:eastAsia="仿宋_GB2312"/>
                <w:color w:val="000000"/>
                <w:sz w:val="24"/>
                <w:szCs w:val="24"/>
                <w:highlight w:val="none"/>
                <w:lang w:val="en-US" w:eastAsia="zh-CN" w:bidi="ar-SA"/>
              </w:rPr>
              <w:t xml:space="preserve">、车辆进出管理、非机动车管理员、立体车位管理员</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24人</w:t>
            </w:r>
            <w:r>
              <w:rPr>
                <w:rFonts w:ascii="仿宋_GB2312" w:eastAsia="仿宋_GB2312"/>
                <w:color w:val="000000"/>
                <w:sz w:val="28"/>
                <w:szCs w:val="28"/>
                <w:highlight w:val="none"/>
                <w:lang w:val="en-US" w:eastAsia="zh-CN" w:bidi="ar-SA"/>
              </w:rPr>
            </w:r>
            <w:r/>
          </w:p>
        </w:tc>
      </w:tr>
      <w:tr>
        <w:trPr>
          <w:trHeight w:val="549"/>
        </w:trPr>
        <w:tc>
          <w:tcPr>
            <w:tcW w:w="1199" w:type="dxa"/>
            <w:vAlign w:val="center"/>
            <w:vMerge w:val="restart"/>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3</w:t>
            </w:r>
            <w:r>
              <w:rPr>
                <w:rFonts w:ascii="仿宋_GB2312" w:eastAsia="仿宋_GB2312"/>
                <w:sz w:val="28"/>
                <w:szCs w:val="28"/>
                <w:highlight w:val="none"/>
                <w:lang w:val="en-US" w:eastAsia="zh-CN" w:bidi="ar-SA"/>
              </w:rPr>
            </w:r>
            <w:r/>
          </w:p>
        </w:tc>
        <w:tc>
          <w:tcPr>
            <w:tcW w:w="1442" w:type="dxa"/>
            <w:vAlign w:val="center"/>
            <w:vMerge w:val="restart"/>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工程人员</w:t>
            </w:r>
            <w:r>
              <w:rPr>
                <w:rFonts w:ascii="仿宋_GB2312" w:eastAsia="仿宋_GB2312"/>
                <w:color w:val="000000"/>
                <w:sz w:val="24"/>
                <w:szCs w:val="24"/>
                <w:highlight w:val="none"/>
                <w:lang w:val="en-US" w:eastAsia="zh-CN" w:bidi="ar-SA"/>
              </w:rPr>
            </w:r>
            <w:r/>
          </w:p>
        </w:tc>
        <w:tc>
          <w:tcPr>
            <w:tcW w:w="3166" w:type="dxa"/>
            <w:vAlign w:val="center"/>
            <w:vMerge w:val="restart"/>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工程主管、维修人员</w:t>
            </w:r>
            <w:r>
              <w:rPr>
                <w:rFonts w:ascii="仿宋_GB2312" w:eastAsia="仿宋_GB2312"/>
                <w:color w:val="000000"/>
                <w:sz w:val="24"/>
                <w:szCs w:val="24"/>
                <w:highlight w:val="none"/>
                <w:lang w:val="en-US" w:eastAsia="zh-CN" w:bidi="ar-SA"/>
              </w:rPr>
            </w:r>
            <w:r/>
          </w:p>
        </w:tc>
        <w:tc>
          <w:tcPr>
            <w:tcW w:w="2220" w:type="dxa"/>
            <w:vAlign w:val="center"/>
            <w:vMerge w:val="restart"/>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5人</w:t>
            </w:r>
            <w:r>
              <w:rPr>
                <w:rFonts w:ascii="仿宋_GB2312" w:eastAsia="仿宋_GB2312"/>
                <w:color w:val="000000"/>
                <w:sz w:val="28"/>
                <w:szCs w:val="28"/>
                <w:highlight w:val="none"/>
                <w:lang w:val="en-US" w:eastAsia="zh-CN" w:bidi="ar-SA"/>
              </w:rPr>
            </w:r>
            <w:r/>
          </w:p>
        </w:tc>
      </w:tr>
      <w:tr>
        <w:trPr>
          <w:trHeight w:val="536"/>
        </w:trPr>
        <w:tc>
          <w:tcPr>
            <w:tcW w:w="1199" w:type="dxa"/>
            <w:vAlign w:val="center"/>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4</w:t>
            </w:r>
            <w:r>
              <w:rPr>
                <w:rFonts w:ascii="仿宋_GB2312" w:eastAsia="仿宋_GB2312"/>
                <w:sz w:val="28"/>
                <w:szCs w:val="28"/>
                <w:highlight w:val="none"/>
                <w:lang w:val="en-US" w:eastAsia="zh-CN" w:bidi="ar-SA"/>
              </w:rPr>
            </w:r>
            <w:r/>
          </w:p>
        </w:tc>
        <w:tc>
          <w:tcPr>
            <w:tcW w:w="1442"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配电值班</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配电值班人员</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6人</w:t>
            </w:r>
            <w:r>
              <w:rPr>
                <w:rFonts w:ascii="仿宋_GB2312" w:eastAsia="仿宋_GB2312"/>
                <w:color w:val="000000"/>
                <w:sz w:val="28"/>
                <w:szCs w:val="28"/>
                <w:highlight w:val="none"/>
                <w:lang w:val="en-US" w:eastAsia="zh-CN" w:bidi="ar-SA"/>
              </w:rPr>
            </w:r>
            <w:r/>
          </w:p>
        </w:tc>
      </w:tr>
      <w:tr>
        <w:trPr>
          <w:trHeight w:val="536"/>
        </w:trPr>
        <w:tc>
          <w:tcPr>
            <w:tcW w:w="1199" w:type="dxa"/>
            <w:vAlign w:val="center"/>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5</w:t>
            </w:r>
            <w:r>
              <w:rPr>
                <w:rFonts w:ascii="仿宋_GB2312" w:eastAsia="仿宋_GB2312"/>
                <w:sz w:val="28"/>
                <w:szCs w:val="28"/>
                <w:highlight w:val="none"/>
                <w:lang w:val="en-US" w:eastAsia="zh-CN" w:bidi="ar-SA"/>
              </w:rPr>
            </w:r>
            <w:r/>
          </w:p>
        </w:tc>
        <w:tc>
          <w:tcPr>
            <w:tcW w:w="1442"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消防监控值班</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消防监控值班</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12人</w:t>
            </w:r>
            <w:r>
              <w:rPr>
                <w:rFonts w:ascii="仿宋_GB2312" w:eastAsia="仿宋_GB2312"/>
                <w:color w:val="000000"/>
                <w:sz w:val="28"/>
                <w:szCs w:val="28"/>
                <w:highlight w:val="none"/>
                <w:lang w:val="en-US" w:eastAsia="zh-CN" w:bidi="ar-SA"/>
              </w:rPr>
            </w:r>
            <w:r/>
          </w:p>
        </w:tc>
      </w:tr>
      <w:tr>
        <w:trPr>
          <w:trHeight w:val="650"/>
        </w:trPr>
        <w:tc>
          <w:tcPr>
            <w:tcW w:w="1199" w:type="dxa"/>
            <w:vAlign w:val="center"/>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6</w:t>
            </w:r>
            <w:r>
              <w:rPr>
                <w:rFonts w:ascii="仿宋_GB2312" w:eastAsia="仿宋_GB2312"/>
                <w:sz w:val="28"/>
                <w:szCs w:val="28"/>
                <w:highlight w:val="none"/>
                <w:lang w:val="en-US" w:eastAsia="zh-CN" w:bidi="ar-SA"/>
              </w:rPr>
            </w:r>
            <w:r/>
          </w:p>
        </w:tc>
        <w:tc>
          <w:tcPr>
            <w:tcW w:w="1442"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保洁人员</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保洁主管、办公区保洁以及花卉管理</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22</w:t>
            </w:r>
            <w:r>
              <w:rPr>
                <w:rFonts w:ascii="仿宋_GB2312" w:eastAsia="仿宋_GB2312"/>
                <w:color w:val="000000"/>
                <w:sz w:val="28"/>
                <w:szCs w:val="28"/>
                <w:highlight w:val="none"/>
                <w:lang w:val="en-US" w:eastAsia="zh-CN" w:bidi="ar-SA"/>
              </w:rPr>
            </w:r>
            <w:r/>
          </w:p>
        </w:tc>
      </w:tr>
      <w:tr>
        <w:trPr>
          <w:trHeight w:val="624"/>
        </w:trPr>
        <w:tc>
          <w:tcPr>
            <w:tcW w:w="1199" w:type="dxa"/>
            <w:vAlign w:val="center"/>
            <w:vMerge w:val="restart"/>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hint="eastAsia" w:ascii="仿宋_GB2312" w:eastAsia="仿宋_GB2312"/>
                <w:sz w:val="28"/>
                <w:szCs w:val="28"/>
                <w:highlight w:val="none"/>
                <w:lang w:val="en-US" w:eastAsia="zh-CN" w:bidi="ar-SA"/>
              </w:rPr>
              <w:t xml:space="preserve">7</w:t>
            </w:r>
            <w:r>
              <w:rPr>
                <w:rFonts w:ascii="仿宋_GB2312" w:eastAsia="仿宋_GB2312"/>
                <w:sz w:val="28"/>
                <w:szCs w:val="28"/>
                <w:highlight w:val="none"/>
                <w:lang w:val="en-US" w:eastAsia="zh-CN" w:bidi="ar-SA"/>
              </w:rPr>
            </w:r>
            <w:r/>
          </w:p>
        </w:tc>
        <w:tc>
          <w:tcPr>
            <w:tcW w:w="1442" w:type="dxa"/>
            <w:vAlign w:val="center"/>
            <w:vMerge w:val="restart"/>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客服人员</w:t>
            </w: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前台</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2人</w:t>
            </w:r>
            <w:r>
              <w:rPr>
                <w:rFonts w:ascii="仿宋_GB2312" w:eastAsia="仿宋_GB2312"/>
                <w:color w:val="000000"/>
                <w:sz w:val="28"/>
                <w:szCs w:val="28"/>
                <w:highlight w:val="none"/>
                <w:lang w:val="en-US" w:eastAsia="zh-CN" w:bidi="ar-SA"/>
              </w:rPr>
            </w:r>
            <w:r/>
          </w:p>
        </w:tc>
      </w:tr>
      <w:tr>
        <w:trPr>
          <w:trHeight w:val="549"/>
        </w:trPr>
        <w:tc>
          <w:tcPr>
            <w:tcW w:w="1199" w:type="dxa"/>
            <w:vAlign w:val="center"/>
            <w:vMerge w:val="continue"/>
            <w:textDirection w:val="lrTb"/>
            <w:noWrap w:val="false"/>
          </w:tcPr>
          <w:p>
            <w:pPr>
              <w:pStyle w:val="949"/>
              <w:jc w:val="center"/>
              <w:keepLines w:val="0"/>
              <w:keepNext w:val="0"/>
              <w:pageBreakBefore w:val="0"/>
              <w:widowControl w:val="off"/>
              <w:rPr>
                <w:rFonts w:ascii="仿宋_GB2312" w:eastAsia="仿宋_GB2312"/>
                <w:sz w:val="28"/>
                <w:szCs w:val="28"/>
                <w:highlight w:val="none"/>
                <w:lang w:val="en-US" w:eastAsia="zh-CN" w:bidi="ar-SA"/>
              </w:rPr>
            </w:pPr>
            <w:r>
              <w:rPr>
                <w:rFonts w:ascii="仿宋_GB2312" w:eastAsia="仿宋_GB2312"/>
                <w:sz w:val="28"/>
                <w:szCs w:val="28"/>
                <w:highlight w:val="none"/>
                <w:lang w:val="en-US" w:eastAsia="zh-CN" w:bidi="ar-SA"/>
              </w:rPr>
            </w:r>
            <w:r/>
          </w:p>
        </w:tc>
        <w:tc>
          <w:tcPr>
            <w:tcW w:w="1442" w:type="dxa"/>
            <w:vAlign w:val="top"/>
            <w:vMerge w:val="continue"/>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ascii="仿宋_GB2312" w:eastAsia="仿宋_GB2312"/>
                <w:color w:val="000000"/>
                <w:sz w:val="24"/>
                <w:szCs w:val="24"/>
                <w:highlight w:val="none"/>
                <w:lang w:val="en-US" w:eastAsia="zh-CN" w:bidi="ar-SA"/>
              </w:rPr>
            </w:r>
            <w:r/>
          </w:p>
        </w:tc>
        <w:tc>
          <w:tcPr>
            <w:tcW w:w="3166" w:type="dxa"/>
            <w:vAlign w:val="center"/>
            <w:textDirection w:val="lrTb"/>
            <w:noWrap w:val="false"/>
          </w:tcPr>
          <w:p>
            <w:pPr>
              <w:pStyle w:val="949"/>
              <w:jc w:val="center"/>
              <w:keepLines w:val="0"/>
              <w:keepNext w:val="0"/>
              <w:pageBreakBefore w:val="0"/>
              <w:widowControl w:val="off"/>
              <w:rPr>
                <w:rFonts w:ascii="仿宋_GB2312" w:eastAsia="仿宋_GB2312"/>
                <w:color w:val="000000"/>
                <w:sz w:val="24"/>
                <w:szCs w:val="24"/>
                <w:highlight w:val="none"/>
                <w:lang w:val="en-US" w:eastAsia="zh-CN" w:bidi="ar-SA"/>
              </w:rPr>
            </w:pPr>
            <w:r>
              <w:rPr>
                <w:rFonts w:hint="eastAsia" w:ascii="仿宋_GB2312" w:eastAsia="仿宋_GB2312"/>
                <w:color w:val="000000"/>
                <w:sz w:val="24"/>
                <w:szCs w:val="24"/>
                <w:highlight w:val="none"/>
                <w:lang w:val="en-US" w:eastAsia="zh-CN" w:bidi="ar-SA"/>
              </w:rPr>
              <w:t xml:space="preserve">会务客服</w:t>
            </w:r>
            <w:r>
              <w:rPr>
                <w:rFonts w:ascii="仿宋_GB2312" w:eastAsia="仿宋_GB2312"/>
                <w:color w:val="000000"/>
                <w:sz w:val="24"/>
                <w:szCs w:val="24"/>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color w:val="000000"/>
                <w:sz w:val="28"/>
                <w:szCs w:val="28"/>
                <w:highlight w:val="none"/>
                <w:lang w:val="en-US" w:eastAsia="zh-CN" w:bidi="ar-SA"/>
              </w:rPr>
            </w:pPr>
            <w:r>
              <w:rPr>
                <w:rFonts w:hint="eastAsia" w:ascii="仿宋_GB2312" w:eastAsia="仿宋_GB2312"/>
                <w:color w:val="000000"/>
                <w:sz w:val="28"/>
                <w:szCs w:val="28"/>
                <w:highlight w:val="none"/>
                <w:lang w:val="en-US" w:eastAsia="zh-CN" w:bidi="ar-SA"/>
              </w:rPr>
              <w:t xml:space="preserve">11人</w:t>
            </w:r>
            <w:r>
              <w:rPr>
                <w:rFonts w:ascii="仿宋_GB2312" w:eastAsia="仿宋_GB2312"/>
                <w:color w:val="000000"/>
                <w:sz w:val="28"/>
                <w:szCs w:val="28"/>
                <w:highlight w:val="none"/>
                <w:lang w:val="en-US" w:eastAsia="zh-CN" w:bidi="ar-SA"/>
              </w:rPr>
            </w:r>
            <w:r/>
          </w:p>
        </w:tc>
      </w:tr>
      <w:tr>
        <w:trPr>
          <w:trHeight w:val="549"/>
        </w:trPr>
        <w:tc>
          <w:tcPr>
            <w:gridSpan w:val="3"/>
            <w:tcW w:w="5807" w:type="dxa"/>
            <w:vAlign w:val="center"/>
            <w:textDirection w:val="lrTb"/>
            <w:noWrap w:val="false"/>
          </w:tcPr>
          <w:p>
            <w:pPr>
              <w:pStyle w:val="949"/>
              <w:jc w:val="center"/>
              <w:keepLines w:val="0"/>
              <w:keepNext w:val="0"/>
              <w:pageBreakBefore w:val="0"/>
              <w:widowControl w:val="off"/>
              <w:rPr>
                <w:rFonts w:ascii="幼圆" w:eastAsia="幼圆"/>
                <w:b/>
                <w:color w:val="000000"/>
                <w:sz w:val="28"/>
                <w:szCs w:val="28"/>
                <w:highlight w:val="none"/>
                <w:lang w:val="en-US" w:eastAsia="zh-CN" w:bidi="ar-SA"/>
              </w:rPr>
            </w:pPr>
            <w:r>
              <w:rPr>
                <w:rFonts w:hint="eastAsia" w:ascii="方正仿宋_GB18030" w:hAnsi="方正仿宋_GB18030" w:eastAsia="方正仿宋_GB18030" w:cs="方正仿宋_GB18030"/>
                <w:b/>
                <w:color w:val="000000"/>
                <w:sz w:val="28"/>
                <w:szCs w:val="28"/>
                <w:highlight w:val="none"/>
                <w:lang w:val="en-US" w:eastAsia="zh-CN" w:bidi="ar-SA"/>
              </w:rPr>
              <w:t xml:space="preserve">合  计</w:t>
            </w:r>
            <w:r>
              <w:rPr>
                <w:rFonts w:ascii="幼圆" w:eastAsia="幼圆"/>
                <w:b/>
                <w:color w:val="000000"/>
                <w:sz w:val="28"/>
                <w:szCs w:val="28"/>
                <w:highlight w:val="none"/>
                <w:lang w:val="en-US" w:eastAsia="zh-CN" w:bidi="ar-SA"/>
              </w:rPr>
            </w:r>
            <w:r/>
          </w:p>
        </w:tc>
        <w:tc>
          <w:tcPr>
            <w:tcW w:w="2220" w:type="dxa"/>
            <w:vAlign w:val="center"/>
            <w:textDirection w:val="lrTb"/>
            <w:noWrap w:val="false"/>
          </w:tcPr>
          <w:p>
            <w:pPr>
              <w:pStyle w:val="949"/>
              <w:jc w:val="center"/>
              <w:keepLines w:val="0"/>
              <w:keepNext w:val="0"/>
              <w:pageBreakBefore w:val="0"/>
              <w:widowControl w:val="off"/>
              <w:rPr>
                <w:rFonts w:ascii="仿宋_GB2312" w:eastAsia="仿宋_GB2312"/>
                <w:b/>
                <w:color w:val="000000"/>
                <w:sz w:val="28"/>
                <w:szCs w:val="28"/>
                <w:highlight w:val="none"/>
                <w:lang w:val="en-US" w:eastAsia="zh-CN" w:bidi="ar-SA"/>
              </w:rPr>
            </w:pPr>
            <w:r>
              <w:rPr>
                <w:rFonts w:hint="eastAsia" w:ascii="仿宋_GB2312" w:eastAsia="仿宋_GB2312"/>
                <w:b/>
                <w:color w:val="000000"/>
                <w:sz w:val="28"/>
                <w:szCs w:val="28"/>
                <w:highlight w:val="none"/>
                <w:lang w:val="en-US" w:eastAsia="zh-CN" w:bidi="ar-SA"/>
              </w:rPr>
              <w:t xml:space="preserve">83人</w:t>
            </w:r>
            <w:r>
              <w:rPr>
                <w:rFonts w:ascii="仿宋_GB2312" w:eastAsia="仿宋_GB2312"/>
                <w:b/>
                <w:color w:val="000000"/>
                <w:sz w:val="28"/>
                <w:szCs w:val="28"/>
                <w:highlight w:val="none"/>
                <w:lang w:val="en-US" w:eastAsia="zh-CN" w:bidi="ar-SA"/>
              </w:rPr>
            </w:r>
            <w:r/>
          </w:p>
        </w:tc>
      </w:tr>
    </w:tbl>
    <w:p>
      <w:pPr>
        <w:pStyle w:val="949"/>
        <w:ind w:firstLine="420"/>
        <w:jc w:val="left"/>
        <w:widowControl/>
        <w:rPr>
          <w:rFonts w:ascii="楷体" w:hAnsi="楷体" w:eastAsia="楷体" w:cs="楷体"/>
          <w:bCs/>
          <w:color w:val="000000"/>
          <w:sz w:val="22"/>
          <w:szCs w:val="22"/>
          <w:highlight w:val="none"/>
        </w:rPr>
      </w:pPr>
      <w:r>
        <w:rPr>
          <w:rFonts w:hint="eastAsia" w:ascii="楷体" w:hAnsi="楷体" w:eastAsia="楷体" w:cs="楷体"/>
          <w:color w:val="000000"/>
          <w:sz w:val="22"/>
          <w:szCs w:val="22"/>
          <w:highlight w:val="none"/>
        </w:rPr>
        <w:t xml:space="preserve">注：</w:t>
      </w:r>
      <w:r>
        <w:rPr>
          <w:rFonts w:hint="eastAsia" w:ascii="楷体" w:hAnsi="楷体" w:eastAsia="楷体" w:cs="楷体"/>
          <w:bCs/>
          <w:color w:val="000000"/>
          <w:sz w:val="22"/>
          <w:szCs w:val="22"/>
          <w:highlight w:val="none"/>
        </w:rPr>
        <w:t xml:space="preserve">供应商应当按国家相关法律法规，合理确定服务人员工资标准、工作时间等。</w:t>
      </w:r>
      <w:r>
        <w:rPr>
          <w:rFonts w:ascii="楷体" w:hAnsi="楷体" w:eastAsia="楷体" w:cs="楷体"/>
          <w:bCs/>
          <w:color w:val="000000"/>
          <w:sz w:val="22"/>
          <w:szCs w:val="22"/>
          <w:highlight w:val="none"/>
        </w:rPr>
      </w:r>
      <w:r/>
    </w:p>
    <w:p>
      <w:pPr>
        <w:pStyle w:val="949"/>
        <w:ind w:firstLine="420"/>
        <w:jc w:val="left"/>
        <w:widowControl/>
        <w:rPr>
          <w:rFonts w:hint="eastAsia" w:ascii="楷体" w:hAnsi="楷体" w:eastAsia="楷体" w:cs="楷体"/>
          <w:bCs/>
          <w:color w:val="000000"/>
          <w:sz w:val="22"/>
          <w:szCs w:val="22"/>
          <w:highlight w:val="none"/>
        </w:rPr>
      </w:pPr>
      <w:r>
        <w:rPr>
          <w:rFonts w:hint="eastAsia" w:ascii="楷体" w:hAnsi="楷体" w:eastAsia="楷体" w:cs="楷体"/>
          <w:bCs/>
          <w:color w:val="000000"/>
          <w:sz w:val="22"/>
          <w:szCs w:val="22"/>
          <w:highlight w:val="none"/>
        </w:rPr>
        <w:t xml:space="preserve">供应商应当自行为服务人员办理必需的保险，有关人员伤亡及第三者责任险均应当考虑在报价因素中。</w:t>
      </w:r>
      <w:bookmarkEnd w:id="168"/>
      <w:r/>
      <w:bookmarkEnd w:id="169"/>
      <w:r/>
      <w:bookmarkEnd w:id="170"/>
      <w:r>
        <w:rPr>
          <w:rFonts w:hint="eastAsia" w:ascii="楷体" w:hAnsi="楷体" w:eastAsia="楷体" w:cs="楷体"/>
          <w:bCs/>
          <w:color w:val="000000"/>
          <w:sz w:val="22"/>
          <w:szCs w:val="22"/>
          <w:highlight w:val="none"/>
        </w:rPr>
      </w:r>
      <w:r/>
    </w:p>
    <w:p>
      <w:pPr>
        <w:pStyle w:val="949"/>
        <w:ind w:firstLine="480"/>
        <w:spacing w:line="360" w:lineRule="auto"/>
        <w:rPr>
          <w:rFonts w:hint="eastAsia" w:ascii="宋体" w:hAnsi="宋体" w:eastAsia="宋体" w:cs="宋体"/>
          <w:b/>
          <w:bCs w:val="0"/>
          <w:i/>
          <w:iCs/>
          <w:sz w:val="24"/>
          <w:szCs w:val="24"/>
          <w:highlight w:val="none"/>
          <w:u w:val="single"/>
        </w:rPr>
        <w:pBdr>
          <w:top w:val="none" w:color="000000" w:sz="0" w:space="0"/>
          <w:left w:val="none" w:color="000000" w:sz="0" w:space="0"/>
          <w:bottom w:val="none" w:color="000000" w:sz="0" w:space="0"/>
          <w:right w:val="none" w:color="000000" w:sz="0" w:space="1"/>
        </w:pBdr>
      </w:pPr>
      <w:r>
        <w:rPr>
          <w:rFonts w:hint="eastAsia" w:ascii="宋体" w:hAnsi="宋体" w:eastAsia="宋体" w:cs="宋体"/>
          <w:b w:val="0"/>
          <w:bCs/>
          <w:i w:val="0"/>
          <w:iCs w:val="0"/>
          <w:sz w:val="24"/>
          <w:szCs w:val="24"/>
          <w:highlight w:val="none"/>
          <w:u w:val="none"/>
          <w:lang w:val="en-US" w:eastAsia="zh-CN"/>
        </w:rPr>
        <w:t xml:space="preserve">4.2.1</w:t>
      </w:r>
      <w:r>
        <w:rPr>
          <w:rFonts w:hint="eastAsia" w:ascii="宋体" w:hAnsi="宋体" w:eastAsia="宋体" w:cs="宋体"/>
          <w:b/>
          <w:bCs w:val="0"/>
          <w:i/>
          <w:iCs/>
          <w:sz w:val="24"/>
          <w:szCs w:val="24"/>
          <w:highlight w:val="none"/>
          <w:u w:val="single"/>
        </w:rPr>
        <w:t xml:space="preserve">本项目服务的团队人数不得少于采购人需求核定的</w:t>
      </w:r>
      <w:r>
        <w:rPr>
          <w:rFonts w:hint="eastAsia" w:ascii="宋体" w:hAnsi="宋体" w:cs="宋体"/>
          <w:b/>
          <w:bCs w:val="0"/>
          <w:i/>
          <w:iCs/>
          <w:sz w:val="24"/>
          <w:szCs w:val="24"/>
          <w:highlight w:val="none"/>
          <w:u w:val="single"/>
          <w:lang w:val="en-US" w:eastAsia="zh-CN"/>
        </w:rPr>
        <w:t xml:space="preserve">83</w:t>
      </w:r>
      <w:r>
        <w:rPr>
          <w:rFonts w:hint="eastAsia" w:ascii="宋体" w:hAnsi="宋体" w:eastAsia="宋体" w:cs="宋体"/>
          <w:b/>
          <w:bCs w:val="0"/>
          <w:i/>
          <w:iCs/>
          <w:sz w:val="24"/>
          <w:szCs w:val="24"/>
          <w:highlight w:val="none"/>
          <w:u w:val="single"/>
        </w:rPr>
        <w:t xml:space="preserve">人配备</w:t>
      </w:r>
      <w:r>
        <w:rPr>
          <w:rFonts w:hint="eastAsia" w:ascii="宋体" w:hAnsi="宋体" w:eastAsia="宋体" w:cs="宋体"/>
          <w:b/>
          <w:bCs w:val="0"/>
          <w:i/>
          <w:iCs/>
          <w:sz w:val="24"/>
          <w:szCs w:val="24"/>
          <w:highlight w:val="none"/>
          <w:u w:val="single"/>
          <w:lang w:eastAsia="zh-CN"/>
        </w:rPr>
        <w:t xml:space="preserve">。</w:t>
      </w:r>
      <w:r>
        <w:rPr>
          <w:rFonts w:hint="eastAsia" w:ascii="宋体" w:hAnsi="宋体" w:eastAsia="宋体" w:cs="宋体"/>
          <w:b/>
          <w:bCs w:val="0"/>
          <w:i/>
          <w:iCs/>
          <w:sz w:val="24"/>
          <w:szCs w:val="24"/>
          <w:highlight w:val="none"/>
          <w:u w:val="single"/>
        </w:rPr>
      </w:r>
      <w:r/>
    </w:p>
    <w:p>
      <w:pPr>
        <w:pStyle w:val="949"/>
        <w:ind w:firstLine="562"/>
        <w:spacing w:line="360" w:lineRule="auto"/>
        <w:rPr>
          <w:rFonts w:hint="eastAsia" w:ascii="宋体" w:hAnsi="宋体" w:eastAsia="宋体" w:cs="宋体"/>
          <w:b w:val="0"/>
          <w:bCs/>
          <w:i w:val="0"/>
          <w:iCs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i w:val="0"/>
          <w:iCs w:val="0"/>
          <w:sz w:val="24"/>
          <w:szCs w:val="24"/>
          <w:highlight w:val="none"/>
          <w:u w:val="none"/>
          <w:lang w:val="en-US" w:eastAsia="zh-CN"/>
        </w:rPr>
        <w:t xml:space="preserve">4</w:t>
      </w:r>
      <w:r>
        <w:rPr>
          <w:rFonts w:hint="eastAsia" w:ascii="宋体" w:hAnsi="宋体" w:eastAsia="宋体" w:cs="宋体"/>
          <w:b w:val="0"/>
          <w:bCs/>
          <w:i w:val="0"/>
          <w:iCs w:val="0"/>
          <w:sz w:val="24"/>
          <w:szCs w:val="24"/>
          <w:highlight w:val="none"/>
          <w:u w:val="none"/>
        </w:rPr>
        <w:t xml:space="preserve">.2</w:t>
      </w:r>
      <w:r>
        <w:rPr>
          <w:rFonts w:hint="eastAsia" w:ascii="宋体" w:hAnsi="宋体" w:cs="宋体"/>
          <w:b w:val="0"/>
          <w:bCs/>
          <w:i w:val="0"/>
          <w:iCs w:val="0"/>
          <w:sz w:val="24"/>
          <w:szCs w:val="24"/>
          <w:highlight w:val="none"/>
          <w:u w:val="none"/>
          <w:lang w:val="en-US" w:eastAsia="zh-CN"/>
        </w:rPr>
        <w:t xml:space="preserve">.2</w:t>
      </w:r>
      <w:r>
        <w:rPr>
          <w:rFonts w:ascii="宋体" w:hAnsi="宋体" w:cs="仿宋"/>
          <w:b w:val="0"/>
          <w:bCs/>
          <w:i w:val="0"/>
          <w:iCs w:val="0"/>
          <w:sz w:val="24"/>
          <w:szCs w:val="24"/>
          <w:highlight w:val="none"/>
          <w:u w:val="none"/>
        </w:rPr>
        <w:t xml:space="preserve">为本项目服务的团队人员</w:t>
      </w:r>
      <w:r>
        <w:rPr>
          <w:rFonts w:hint="eastAsia" w:ascii="宋体" w:hAnsi="宋体" w:cs="仿宋"/>
          <w:b w:val="0"/>
          <w:bCs/>
          <w:i w:val="0"/>
          <w:iCs w:val="0"/>
          <w:sz w:val="24"/>
          <w:szCs w:val="24"/>
          <w:highlight w:val="none"/>
          <w:u w:val="none"/>
        </w:rPr>
        <w:t xml:space="preserve">经采购人同意后，方可更换；且更换后的人员</w:t>
      </w:r>
      <w:r>
        <w:rPr>
          <w:rFonts w:ascii="宋体" w:hAnsi="宋体" w:cs="仿宋"/>
          <w:b w:val="0"/>
          <w:bCs/>
          <w:i w:val="0"/>
          <w:iCs w:val="0"/>
          <w:sz w:val="24"/>
          <w:szCs w:val="24"/>
          <w:highlight w:val="none"/>
          <w:u w:val="none"/>
        </w:rPr>
        <w:t xml:space="preserve">须符合招标文件上对该岗位的配置要求</w:t>
      </w:r>
      <w:r>
        <w:rPr>
          <w:rFonts w:hint="eastAsia" w:ascii="宋体" w:hAnsi="宋体" w:cs="仿宋"/>
          <w:b w:val="0"/>
          <w:bCs/>
          <w:i w:val="0"/>
          <w:iCs w:val="0"/>
          <w:sz w:val="24"/>
          <w:szCs w:val="24"/>
          <w:highlight w:val="none"/>
          <w:u w:val="none"/>
        </w:rPr>
        <w:t xml:space="preserve">，并</w:t>
      </w:r>
      <w:r>
        <w:rPr>
          <w:rFonts w:ascii="宋体" w:hAnsi="宋体" w:cs="仿宋"/>
          <w:b w:val="0"/>
          <w:bCs/>
          <w:i w:val="0"/>
          <w:iCs w:val="0"/>
          <w:sz w:val="24"/>
          <w:szCs w:val="24"/>
          <w:highlight w:val="none"/>
          <w:u w:val="none"/>
        </w:rPr>
        <w:t xml:space="preserve">经采购人同意</w:t>
      </w:r>
      <w:r>
        <w:rPr>
          <w:rFonts w:hint="eastAsia" w:ascii="宋体" w:hAnsi="宋体" w:cs="仿宋"/>
          <w:b w:val="0"/>
          <w:bCs/>
          <w:i w:val="0"/>
          <w:iCs w:val="0"/>
          <w:sz w:val="24"/>
          <w:szCs w:val="24"/>
          <w:highlight w:val="none"/>
          <w:u w:val="none"/>
        </w:rPr>
        <w:t xml:space="preserve">后，方可更换上岗</w:t>
      </w:r>
      <w:r>
        <w:rPr>
          <w:rFonts w:ascii="宋体" w:hAnsi="宋体" w:cs="仿宋"/>
          <w:b w:val="0"/>
          <w:bCs/>
          <w:i w:val="0"/>
          <w:iCs w:val="0"/>
          <w:sz w:val="24"/>
          <w:szCs w:val="24"/>
          <w:highlight w:val="none"/>
          <w:u w:val="none"/>
        </w:rPr>
        <w:t xml:space="preserve">。采购人认为需要更换的人员，中标人应在采购人规定的时间内，更换</w:t>
      </w:r>
      <w:r>
        <w:rPr>
          <w:rFonts w:hint="eastAsia" w:ascii="宋体" w:hAnsi="宋体" w:cs="仿宋"/>
          <w:b w:val="0"/>
          <w:bCs/>
          <w:i w:val="0"/>
          <w:iCs w:val="0"/>
          <w:sz w:val="24"/>
          <w:szCs w:val="24"/>
          <w:highlight w:val="none"/>
          <w:u w:val="none"/>
          <w:lang w:val="en-US" w:eastAsia="zh-CN"/>
        </w:rPr>
        <w:t xml:space="preserve">为</w:t>
      </w:r>
      <w:r>
        <w:rPr>
          <w:rFonts w:hint="eastAsia" w:ascii="宋体" w:hAnsi="宋体" w:cs="仿宋"/>
          <w:b w:val="0"/>
          <w:bCs/>
          <w:i w:val="0"/>
          <w:iCs w:val="0"/>
          <w:sz w:val="24"/>
          <w:szCs w:val="24"/>
          <w:highlight w:val="none"/>
          <w:u w:val="none"/>
        </w:rPr>
        <w:t xml:space="preserve">符合文件和采购人要求的人员</w:t>
      </w:r>
      <w:r>
        <w:rPr>
          <w:rFonts w:ascii="宋体" w:hAnsi="宋体" w:cs="仿宋"/>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rPr>
        <w:t xml:space="preserve"> </w:t>
      </w:r>
      <w:r>
        <w:rPr>
          <w:rFonts w:hint="eastAsia" w:ascii="宋体" w:hAnsi="宋体" w:eastAsia="宋体" w:cs="宋体"/>
          <w:b w:val="0"/>
          <w:bCs/>
          <w:i w:val="0"/>
          <w:iCs w:val="0"/>
          <w:sz w:val="24"/>
          <w:szCs w:val="24"/>
          <w:highlight w:val="none"/>
          <w:u w:val="none"/>
        </w:rPr>
      </w:r>
      <w:r/>
    </w:p>
    <w:p>
      <w:pPr>
        <w:pStyle w:val="949"/>
        <w:ind w:firstLine="420"/>
        <w:spacing w:line="360" w:lineRule="auto"/>
        <w:rPr>
          <w:rFonts w:hint="eastAsia" w:ascii="宋体" w:hAnsi="宋体" w:eastAsia="宋体" w:cs="宋体"/>
          <w:b w:val="0"/>
          <w:bCs/>
          <w:i w:val="0"/>
          <w:iCs w:val="0"/>
          <w:color w:val="000000"/>
          <w:sz w:val="24"/>
          <w:szCs w:val="24"/>
          <w:highlight w:val="none"/>
          <w:u w:val="none"/>
        </w:rPr>
      </w:pPr>
      <w:r>
        <w:rPr>
          <w:rFonts w:hint="eastAsia" w:ascii="宋体" w:hAnsi="宋体" w:cs="宋体"/>
          <w:b w:val="0"/>
          <w:bCs/>
          <w:i w:val="0"/>
          <w:iCs w:val="0"/>
          <w:color w:val="000000"/>
          <w:sz w:val="24"/>
          <w:szCs w:val="24"/>
          <w:highlight w:val="none"/>
          <w:u w:val="none"/>
          <w:lang w:val="en-US" w:eastAsia="zh-CN"/>
        </w:rPr>
        <w:t xml:space="preserve">4.2</w:t>
      </w:r>
      <w:r>
        <w:rPr>
          <w:rFonts w:hint="eastAsia" w:ascii="宋体" w:hAnsi="宋体" w:eastAsia="宋体" w:cs="宋体"/>
          <w:b w:val="0"/>
          <w:bCs/>
          <w:i w:val="0"/>
          <w:iCs w:val="0"/>
          <w:color w:val="000000"/>
          <w:sz w:val="24"/>
          <w:szCs w:val="24"/>
          <w:highlight w:val="none"/>
          <w:u w:val="none"/>
        </w:rPr>
        <w:t xml:space="preserve">.3 供应商按劳动法规定规范用工，与劳动者签订劳动合同，按规定时间、标准支付工资和缴纳社会保障金。</w:t>
      </w:r>
      <w:r>
        <w:rPr>
          <w:rFonts w:hint="eastAsia" w:ascii="宋体" w:hAnsi="宋体" w:eastAsia="宋体" w:cs="宋体"/>
          <w:b w:val="0"/>
          <w:bCs/>
          <w:i w:val="0"/>
          <w:iCs w:val="0"/>
          <w:color w:val="000000"/>
          <w:sz w:val="24"/>
          <w:szCs w:val="24"/>
          <w:highlight w:val="none"/>
          <w:u w:val="none"/>
        </w:rPr>
      </w:r>
      <w:r/>
    </w:p>
    <w:p>
      <w:pPr>
        <w:pStyle w:val="949"/>
        <w:ind w:firstLine="420"/>
        <w:spacing w:line="360" w:lineRule="auto"/>
        <w:rPr>
          <w:rFonts w:hint="eastAsia" w:ascii="宋体" w:hAnsi="宋体" w:eastAsia="宋体" w:cs="宋体"/>
          <w:b w:val="0"/>
          <w:bCs/>
          <w:i w:val="0"/>
          <w:iCs w:val="0"/>
          <w:color w:val="000000"/>
          <w:sz w:val="24"/>
          <w:szCs w:val="24"/>
          <w:highlight w:val="none"/>
          <w:u w:val="none"/>
        </w:rPr>
      </w:pPr>
      <w:r>
        <w:rPr>
          <w:rFonts w:hint="eastAsia" w:ascii="宋体" w:hAnsi="宋体" w:cs="宋体"/>
          <w:b w:val="0"/>
          <w:bCs/>
          <w:i w:val="0"/>
          <w:iCs w:val="0"/>
          <w:color w:val="000000"/>
          <w:sz w:val="24"/>
          <w:szCs w:val="24"/>
          <w:highlight w:val="none"/>
          <w:u w:val="none"/>
          <w:lang w:val="en-US" w:eastAsia="zh-CN"/>
        </w:rPr>
        <w:t xml:space="preserve">4.2</w:t>
      </w:r>
      <w:r>
        <w:rPr>
          <w:rFonts w:hint="eastAsia" w:ascii="宋体" w:hAnsi="宋体" w:eastAsia="宋体" w:cs="宋体"/>
          <w:b w:val="0"/>
          <w:bCs/>
          <w:i w:val="0"/>
          <w:iCs w:val="0"/>
          <w:color w:val="000000"/>
          <w:sz w:val="24"/>
          <w:szCs w:val="24"/>
          <w:highlight w:val="none"/>
          <w:u w:val="none"/>
        </w:rPr>
        <w:t xml:space="preserve">.4服务人员应符合本工作的身体健康状况，无重大疾病或传染病，精神饱满，统一服装，规范整齐，具备较高的道德品质、较强的责任心、良好的服务意识。</w:t>
      </w:r>
      <w:r>
        <w:rPr>
          <w:rFonts w:hint="eastAsia" w:ascii="宋体" w:hAnsi="宋体" w:eastAsia="宋体" w:cs="宋体"/>
          <w:b w:val="0"/>
          <w:bCs/>
          <w:i w:val="0"/>
          <w:iCs w:val="0"/>
          <w:color w:val="000000"/>
          <w:sz w:val="24"/>
          <w:szCs w:val="24"/>
          <w:highlight w:val="none"/>
          <w:u w:val="none"/>
        </w:rPr>
      </w:r>
      <w:r/>
    </w:p>
    <w:p>
      <w:pPr>
        <w:pStyle w:val="949"/>
        <w:ind w:firstLine="420"/>
        <w:keepLines w:val="0"/>
        <w:keepNext w:val="0"/>
        <w:pageBreakBefore w:val="0"/>
        <w:spacing w:line="560" w:lineRule="exact"/>
        <w:rPr>
          <w:rFonts w:hint="eastAsia" w:ascii="宋体" w:hAnsi="宋体" w:eastAsia="宋体" w:cs="宋体"/>
          <w:b w:val="0"/>
          <w:bCs/>
          <w:i w:val="0"/>
          <w:iCs w:val="0"/>
          <w:color w:val="000000"/>
          <w:sz w:val="24"/>
          <w:szCs w:val="24"/>
          <w:highlight w:val="none"/>
          <w:u w:val="none"/>
        </w:rPr>
      </w:pPr>
      <w:r>
        <w:rPr>
          <w:rFonts w:hint="eastAsia" w:ascii="宋体" w:hAnsi="宋体" w:cs="宋体"/>
          <w:b w:val="0"/>
          <w:bCs/>
          <w:i w:val="0"/>
          <w:iCs w:val="0"/>
          <w:color w:val="000000"/>
          <w:sz w:val="24"/>
          <w:szCs w:val="24"/>
          <w:highlight w:val="none"/>
          <w:u w:val="none"/>
          <w:lang w:val="en-US" w:eastAsia="zh-CN"/>
        </w:rPr>
        <w:t xml:space="preserve">4.2</w:t>
      </w:r>
      <w:r>
        <w:rPr>
          <w:rFonts w:hint="eastAsia" w:ascii="宋体" w:hAnsi="宋体" w:eastAsia="宋体" w:cs="宋体"/>
          <w:b w:val="0"/>
          <w:bCs/>
          <w:i w:val="0"/>
          <w:iCs w:val="0"/>
          <w:color w:val="000000"/>
          <w:sz w:val="24"/>
          <w:szCs w:val="24"/>
          <w:highlight w:val="none"/>
          <w:u w:val="none"/>
        </w:rPr>
        <w:t xml:space="preserve">.5 供应商应对服务人员购置相关保险，因意外造成的伤害由供应商负责。</w:t>
      </w:r>
      <w:r>
        <w:rPr>
          <w:rFonts w:hint="eastAsia" w:ascii="宋体" w:hAnsi="宋体" w:eastAsia="宋体" w:cs="宋体"/>
          <w:b w:val="0"/>
          <w:bCs/>
          <w:i w:val="0"/>
          <w:iCs w:val="0"/>
          <w:color w:val="000000"/>
          <w:sz w:val="24"/>
          <w:szCs w:val="24"/>
          <w:highlight w:val="none"/>
          <w:u w:val="none"/>
        </w:rPr>
      </w:r>
      <w:r/>
    </w:p>
    <w:p>
      <w:pPr>
        <w:pStyle w:val="949"/>
        <w:ind w:firstLine="420"/>
        <w:keepLines w:val="0"/>
        <w:keepNext w:val="0"/>
        <w:pageBreakBefore w:val="0"/>
        <w:spacing w:line="560" w:lineRule="exact"/>
        <w:rPr>
          <w:rFonts w:hint="eastAsia" w:ascii="宋体" w:hAnsi="宋体" w:eastAsia="宋体" w:cs="宋体"/>
          <w:b w:val="0"/>
          <w:bCs/>
          <w:i w:val="0"/>
          <w:iCs w:val="0"/>
          <w:color w:val="000000"/>
          <w:sz w:val="24"/>
          <w:szCs w:val="24"/>
          <w:highlight w:val="none"/>
          <w:u w:val="none"/>
        </w:rPr>
      </w:pPr>
      <w:r>
        <w:rPr>
          <w:rFonts w:hint="eastAsia" w:ascii="宋体" w:hAnsi="宋体" w:cs="宋体"/>
          <w:b w:val="0"/>
          <w:bCs/>
          <w:i w:val="0"/>
          <w:iCs w:val="0"/>
          <w:color w:val="000000"/>
          <w:sz w:val="24"/>
          <w:szCs w:val="24"/>
          <w:highlight w:val="none"/>
          <w:u w:val="none"/>
          <w:lang w:val="en-US" w:eastAsia="zh-CN"/>
        </w:rPr>
        <w:t xml:space="preserve">4.2</w:t>
      </w:r>
      <w:r>
        <w:rPr>
          <w:rFonts w:hint="eastAsia" w:ascii="宋体" w:hAnsi="宋体" w:eastAsia="宋体" w:cs="宋体"/>
          <w:b w:val="0"/>
          <w:bCs/>
          <w:i w:val="0"/>
          <w:iCs w:val="0"/>
          <w:color w:val="000000"/>
          <w:sz w:val="24"/>
          <w:szCs w:val="24"/>
          <w:highlight w:val="none"/>
          <w:u w:val="none"/>
        </w:rPr>
        <w:t xml:space="preserve">.</w:t>
      </w:r>
      <w:r>
        <w:rPr>
          <w:rFonts w:hint="eastAsia" w:ascii="宋体" w:hAnsi="宋体" w:eastAsia="宋体" w:cs="宋体"/>
          <w:b w:val="0"/>
          <w:bCs/>
          <w:i w:val="0"/>
          <w:iCs w:val="0"/>
          <w:color w:val="000000"/>
          <w:sz w:val="24"/>
          <w:szCs w:val="24"/>
          <w:highlight w:val="none"/>
          <w:u w:val="none"/>
          <w:lang w:val="en-US" w:eastAsia="zh-CN"/>
        </w:rPr>
        <w:t xml:space="preserve">6</w:t>
      </w:r>
      <w:r>
        <w:rPr>
          <w:rFonts w:hint="eastAsia" w:ascii="宋体" w:hAnsi="宋体" w:eastAsia="宋体" w:cs="宋体"/>
          <w:b w:val="0"/>
          <w:bCs/>
          <w:i w:val="0"/>
          <w:iCs w:val="0"/>
          <w:color w:val="000000"/>
          <w:sz w:val="24"/>
          <w:szCs w:val="24"/>
          <w:highlight w:val="none"/>
          <w:u w:val="none"/>
        </w:rPr>
        <w:t xml:space="preserve"> </w:t>
      </w:r>
      <w:r>
        <w:rPr>
          <w:rFonts w:hint="eastAsia" w:ascii="宋体" w:hAnsi="宋体" w:eastAsia="宋体" w:cs="宋体"/>
          <w:b w:val="0"/>
          <w:bCs/>
          <w:i w:val="0"/>
          <w:iCs w:val="0"/>
          <w:color w:val="000000"/>
          <w:sz w:val="24"/>
          <w:szCs w:val="24"/>
          <w:highlight w:val="none"/>
          <w:u w:val="none"/>
          <w:lang w:val="en-US" w:eastAsia="zh-CN"/>
        </w:rPr>
        <w:t xml:space="preserve">中标</w:t>
      </w:r>
      <w:r>
        <w:rPr>
          <w:rFonts w:hint="eastAsia" w:ascii="宋体" w:hAnsi="宋体" w:eastAsia="宋体" w:cs="宋体"/>
          <w:b w:val="0"/>
          <w:bCs/>
          <w:i w:val="0"/>
          <w:iCs w:val="0"/>
          <w:color w:val="000000"/>
          <w:sz w:val="24"/>
          <w:szCs w:val="24"/>
          <w:highlight w:val="none"/>
          <w:u w:val="none"/>
        </w:rPr>
        <w:t xml:space="preserve">供应商保证按投标文件所列人员全部上岗，有专门的培训部门和制度，有新进员工上岗前培训计划及针对本项目成交后员工培训计划，本项目员工上岗培训率应达到100％。</w:t>
      </w:r>
      <w:r>
        <w:rPr>
          <w:rFonts w:hint="eastAsia" w:ascii="宋体" w:hAnsi="宋体" w:eastAsia="宋体" w:cs="宋体"/>
          <w:b w:val="0"/>
          <w:bCs/>
          <w:i w:val="0"/>
          <w:iCs w:val="0"/>
          <w:color w:val="000000"/>
          <w:sz w:val="24"/>
          <w:szCs w:val="24"/>
          <w:highlight w:val="none"/>
          <w:u w:val="none"/>
        </w:rPr>
      </w:r>
      <w:r/>
    </w:p>
    <w:p>
      <w:pPr>
        <w:pStyle w:val="949"/>
        <w:ind w:firstLine="420"/>
        <w:keepLines w:val="0"/>
        <w:keepNext w:val="0"/>
        <w:pageBreakBefore w:val="0"/>
        <w:spacing w:line="560" w:lineRule="exact"/>
        <w:rPr>
          <w:rFonts w:hint="eastAsia" w:ascii="宋体" w:hAnsi="宋体" w:eastAsia="宋体" w:cs="宋体"/>
          <w:b w:val="0"/>
          <w:bCs/>
          <w:i w:val="0"/>
          <w:iCs w:val="0"/>
          <w:sz w:val="24"/>
          <w:szCs w:val="24"/>
          <w:highlight w:val="none"/>
          <w:u w:val="none"/>
        </w:rPr>
      </w:pPr>
      <w:r>
        <w:rPr>
          <w:rFonts w:hint="eastAsia" w:ascii="宋体" w:hAnsi="宋体" w:cs="宋体"/>
          <w:b w:val="0"/>
          <w:bCs/>
          <w:i w:val="0"/>
          <w:iCs w:val="0"/>
          <w:sz w:val="24"/>
          <w:szCs w:val="24"/>
          <w:highlight w:val="none"/>
          <w:u w:val="none"/>
          <w:lang w:val="en-US" w:eastAsia="zh-CN"/>
        </w:rPr>
        <w:t xml:space="preserve">4.2</w:t>
      </w: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val="en-US" w:eastAsia="zh-CN"/>
        </w:rPr>
        <w:t xml:space="preserve">7</w:t>
      </w:r>
      <w:r>
        <w:rPr>
          <w:rFonts w:hint="eastAsia" w:ascii="宋体" w:hAnsi="宋体" w:eastAsia="宋体" w:cs="宋体"/>
          <w:b w:val="0"/>
          <w:bCs/>
          <w:i w:val="0"/>
          <w:iCs w:val="0"/>
          <w:sz w:val="24"/>
          <w:szCs w:val="24"/>
          <w:highlight w:val="none"/>
          <w:u w:val="none"/>
        </w:rPr>
        <w:t xml:space="preserve">合同签订后，3日内主要管理人员到岗，7日内其他工作人员到岗。</w:t>
      </w:r>
      <w:r>
        <w:rPr>
          <w:rFonts w:hint="eastAsia" w:ascii="宋体" w:hAnsi="宋体" w:eastAsia="宋体" w:cs="宋体"/>
          <w:b w:val="0"/>
          <w:bCs/>
          <w:i w:val="0"/>
          <w:iCs w:val="0"/>
          <w:sz w:val="24"/>
          <w:szCs w:val="24"/>
          <w:highlight w:val="none"/>
          <w:u w:val="none"/>
        </w:rPr>
      </w:r>
      <w:r/>
    </w:p>
    <w:p>
      <w:pPr>
        <w:pStyle w:val="949"/>
        <w:ind w:firstLine="420"/>
        <w:keepLines w:val="0"/>
        <w:keepNext w:val="0"/>
        <w:pageBreakBefore w:val="0"/>
        <w:spacing w:line="560" w:lineRule="exact"/>
        <w:rPr>
          <w:rFonts w:hint="eastAsia" w:ascii="宋体" w:hAnsi="宋体" w:eastAsia="宋体" w:cs="宋体"/>
          <w:bCs/>
          <w:color w:val="000000"/>
          <w:sz w:val="24"/>
          <w:szCs w:val="24"/>
          <w:highlight w:val="none"/>
          <w:u w:val="none"/>
          <w:lang w:eastAsia="zh-CN"/>
        </w:rPr>
      </w:pPr>
      <w:r>
        <w:rPr>
          <w:rFonts w:hint="eastAsia" w:ascii="宋体" w:hAnsi="宋体" w:eastAsia="宋体" w:cs="宋体"/>
          <w:bCs/>
          <w:color w:val="000000"/>
          <w:sz w:val="24"/>
          <w:szCs w:val="24"/>
          <w:highlight w:val="none"/>
          <w:u w:val="none"/>
          <w:lang w:val="en-US" w:eastAsia="zh-CN"/>
        </w:rPr>
        <w:t xml:space="preserve">4.2.8合同到期后，因不可抗力因素影响，无法保证服务连续性，供应商需按照原合同价格（每月单价）继续提供最高不超过三个月的物业服务</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eastAsia="zh-CN"/>
        </w:rPr>
      </w:r>
      <w:r/>
    </w:p>
    <w:p>
      <w:pPr>
        <w:pStyle w:val="961"/>
        <w:ind w:firstLine="480"/>
        <w:jc w:val="both"/>
        <w:widowControl/>
        <w:rPr>
          <w:rFonts w:hint="eastAsia" w:ascii="宋体" w:hAnsi="宋体" w:eastAsia="宋体" w:cs="宋体"/>
          <w:bCs/>
          <w:color w:val="000000"/>
          <w:sz w:val="24"/>
          <w:szCs w:val="24"/>
          <w:highlight w:val="none"/>
          <w:u w:val="none"/>
          <w:lang w:eastAsia="zh-CN"/>
        </w:rPr>
      </w:pPr>
      <w:r>
        <w:rPr>
          <w:rFonts w:hint="eastAsia" w:ascii="宋体" w:hAnsi="宋体" w:eastAsia="宋体" w:cs="宋体"/>
          <w:bCs/>
          <w:color w:val="000000"/>
          <w:sz w:val="24"/>
          <w:szCs w:val="24"/>
          <w:highlight w:val="none"/>
          <w:u w:val="none"/>
          <w:lang w:eastAsia="zh-CN"/>
        </w:rPr>
      </w:r>
      <w:r/>
    </w:p>
    <w:p>
      <w:pPr>
        <w:pStyle w:val="961"/>
        <w:rPr>
          <w:highlight w:val="none"/>
          <w:lang w:val="en-US" w:eastAsia="zh-CN"/>
        </w:rPr>
      </w:pPr>
      <w:r>
        <w:rPr>
          <w:highlight w:val="none"/>
          <w:lang w:val="en-US" w:eastAsia="zh-CN"/>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lang w:eastAsia="zh-CN"/>
        </w:rPr>
        <w:t xml:space="preserve">四</w:t>
      </w:r>
      <w:r>
        <w:rPr>
          <w:rFonts w:hint="eastAsia" w:ascii="方正黑体_GBK" w:hAnsi="方正黑体_GBK" w:eastAsia="方正黑体_GBK" w:cs="方正黑体_GBK"/>
          <w:b w:val="0"/>
          <w:bCs/>
          <w:sz w:val="32"/>
          <w:szCs w:val="32"/>
          <w:highlight w:val="none"/>
        </w:rPr>
        <w:t xml:space="preserve">、商务要求</w:t>
      </w:r>
      <w:r>
        <w:rPr>
          <w:rFonts w:hint="eastAsia" w:ascii="方正黑体_GBK" w:hAnsi="方正黑体_GBK" w:eastAsia="方正黑体_GBK" w:cs="方正黑体_GBK"/>
          <w:b w:val="0"/>
          <w:bCs/>
          <w:sz w:val="32"/>
          <w:szCs w:val="32"/>
          <w:highlight w:val="none"/>
        </w:rPr>
      </w:r>
      <w:r/>
    </w:p>
    <w:p>
      <w:pPr>
        <w:pStyle w:val="949"/>
        <w:ind w:firstLine="482"/>
        <w:keepLines w:val="0"/>
        <w:keepNext w:val="0"/>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合同</w:t>
      </w:r>
      <w:r>
        <w:rPr>
          <w:rFonts w:ascii="宋体" w:hAnsi="宋体"/>
          <w:b/>
          <w:color w:val="000000"/>
          <w:sz w:val="24"/>
          <w:szCs w:val="24"/>
          <w:highlight w:val="none"/>
        </w:rPr>
        <w:t xml:space="preserve">期限</w:t>
      </w:r>
      <w:r>
        <w:rPr>
          <w:rFonts w:ascii="宋体" w:hAnsi="宋体"/>
          <w:b/>
          <w:color w:val="000000"/>
          <w:sz w:val="24"/>
          <w:szCs w:val="24"/>
          <w:highlight w:val="none"/>
        </w:rPr>
      </w:r>
      <w:r/>
    </w:p>
    <w:p>
      <w:pPr>
        <w:pStyle w:val="949"/>
        <w:ind w:firstLine="480"/>
        <w:keepLines w:val="0"/>
        <w:keepNext w:val="0"/>
        <w:pageBreakBefore w:val="0"/>
        <w:spacing w:line="560" w:lineRule="exact"/>
        <w:widowControl w:val="off"/>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本项目服务期为</w:t>
      </w:r>
      <w:r>
        <w:rPr>
          <w:rFonts w:hint="eastAsia" w:ascii="宋体" w:hAnsi="宋体"/>
          <w:b w:val="0"/>
          <w:bCs/>
          <w:color w:val="000000"/>
          <w:sz w:val="24"/>
          <w:szCs w:val="24"/>
          <w:highlight w:val="none"/>
          <w:lang w:eastAsia="zh-CN"/>
        </w:rPr>
        <w:t xml:space="preserve">三年</w:t>
      </w:r>
      <w:r>
        <w:rPr>
          <w:rFonts w:hint="eastAsia" w:ascii="宋体" w:hAnsi="宋体"/>
          <w:b w:val="0"/>
          <w:bCs/>
          <w:color w:val="000000"/>
          <w:sz w:val="24"/>
          <w:szCs w:val="24"/>
          <w:highlight w:val="none"/>
        </w:rPr>
        <w:t xml:space="preserve">。采取一次招标三年沿用，实行一年一签合同的办法。</w:t>
      </w:r>
      <w:r>
        <w:rPr>
          <w:rFonts w:ascii="宋体" w:hAnsi="宋体"/>
          <w:b w:val="0"/>
          <w:bCs/>
          <w:color w:val="000000"/>
          <w:sz w:val="24"/>
          <w:szCs w:val="24"/>
          <w:highlight w:val="none"/>
        </w:rPr>
      </w:r>
      <w:r/>
    </w:p>
    <w:p>
      <w:pPr>
        <w:pStyle w:val="949"/>
        <w:ind w:firstLine="482"/>
        <w:keepLines w:val="0"/>
        <w:keepNext w:val="0"/>
        <w:pageBreakBefore w:val="0"/>
        <w:spacing w:line="56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付款方式</w:t>
      </w:r>
      <w:r>
        <w:rPr>
          <w:rFonts w:hint="eastAsia" w:ascii="宋体" w:hAnsi="宋体"/>
          <w:b/>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rPr>
        <w:t xml:space="preserve">每季度对物业服务进行</w:t>
      </w:r>
      <w:r>
        <w:rPr>
          <w:rFonts w:hint="eastAsia" w:ascii="宋体" w:hAnsi="宋体"/>
          <w:b w:val="0"/>
          <w:bCs/>
          <w:color w:val="000000"/>
          <w:sz w:val="24"/>
          <w:szCs w:val="24"/>
          <w:highlight w:val="none"/>
        </w:rPr>
        <w:t xml:space="preserve">一次</w:t>
      </w:r>
      <w:r>
        <w:rPr>
          <w:rFonts w:hint="eastAsia" w:ascii="宋体" w:hAnsi="宋体"/>
          <w:b w:val="0"/>
          <w:bCs/>
          <w:color w:val="000000"/>
          <w:sz w:val="24"/>
          <w:szCs w:val="24"/>
          <w:highlight w:val="none"/>
        </w:rPr>
        <w:t xml:space="preserve">考核，根据每季度考核情况按季结付季度款，综合考核得分达90分，季度物业费全额支付，低于90分的每少1分，扣10000元。付款前</w:t>
      </w:r>
      <w:r>
        <w:rPr>
          <w:rFonts w:hint="eastAsia" w:ascii="宋体" w:hAnsi="宋体"/>
          <w:b w:val="0"/>
          <w:bCs/>
          <w:color w:val="000000"/>
          <w:sz w:val="24"/>
          <w:szCs w:val="24"/>
          <w:highlight w:val="none"/>
          <w:lang w:val="en-US" w:eastAsia="zh-CN"/>
        </w:rPr>
        <w:t xml:space="preserve">中标</w:t>
      </w:r>
      <w:r>
        <w:rPr>
          <w:rFonts w:hint="eastAsia" w:ascii="宋体" w:hAnsi="宋体"/>
          <w:b w:val="0"/>
          <w:bCs/>
          <w:color w:val="000000"/>
          <w:sz w:val="24"/>
          <w:szCs w:val="24"/>
          <w:highlight w:val="none"/>
        </w:rPr>
        <w:t xml:space="preserve">供应商需提供合格的发票，因</w:t>
      </w:r>
      <w:r>
        <w:rPr>
          <w:rFonts w:hint="eastAsia" w:ascii="宋体" w:hAnsi="宋体"/>
          <w:b w:val="0"/>
          <w:bCs/>
          <w:color w:val="000000"/>
          <w:sz w:val="24"/>
          <w:szCs w:val="24"/>
          <w:highlight w:val="none"/>
          <w:lang w:val="en-US" w:eastAsia="zh-CN"/>
        </w:rPr>
        <w:t xml:space="preserve">中标</w:t>
      </w:r>
      <w:r>
        <w:rPr>
          <w:rFonts w:hint="eastAsia" w:ascii="宋体" w:hAnsi="宋体"/>
          <w:b w:val="0"/>
          <w:bCs/>
          <w:color w:val="000000"/>
          <w:sz w:val="24"/>
          <w:szCs w:val="24"/>
          <w:highlight w:val="none"/>
        </w:rPr>
        <w:t xml:space="preserve">供应商未及时提交发票造成付款时间顺延的，采购人不承担延迟付款的违约责任，</w:t>
      </w:r>
      <w:r>
        <w:rPr>
          <w:rFonts w:hint="eastAsia" w:ascii="宋体" w:hAnsi="宋体"/>
          <w:b w:val="0"/>
          <w:bCs/>
          <w:color w:val="000000"/>
          <w:sz w:val="24"/>
          <w:szCs w:val="24"/>
          <w:highlight w:val="none"/>
          <w:lang w:val="en-US" w:eastAsia="zh-CN"/>
        </w:rPr>
        <w:t xml:space="preserve">收到发票后10个工作日支付。</w:t>
      </w:r>
      <w:r>
        <w:rPr>
          <w:rFonts w:hint="eastAsia" w:ascii="宋体" w:hAnsi="宋体"/>
          <w:b w:val="0"/>
          <w:bCs/>
          <w:color w:val="000000"/>
          <w:sz w:val="24"/>
          <w:szCs w:val="24"/>
          <w:highlight w:val="none"/>
          <w:lang w:val="en-US" w:eastAsia="zh-CN"/>
        </w:rPr>
      </w:r>
      <w:r/>
    </w:p>
    <w:p>
      <w:pPr>
        <w:pStyle w:val="949"/>
        <w:jc w:val="center"/>
        <w:spacing w:line="36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49"/>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江苏省水利厅机关办公区物业服务管理考核表</w:t>
      </w:r>
      <w:r>
        <w:rPr>
          <w:rFonts w:ascii="宋体" w:hAnsi="宋体"/>
          <w:b/>
          <w:color w:val="000000"/>
          <w:sz w:val="36"/>
          <w:szCs w:val="36"/>
          <w:highlight w:val="none"/>
        </w:rPr>
      </w:r>
      <w:r/>
    </w:p>
    <w:p>
      <w:pPr>
        <w:pStyle w:val="949"/>
        <w:ind w:firstLine="472"/>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一、基础考核标准（总得分：20分）</w:t>
      </w:r>
      <w:r>
        <w:rPr>
          <w:rFonts w:ascii="仿宋_GB2312" w:hAnsi="仿宋" w:eastAsia="仿宋_GB2312"/>
          <w:b/>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673"/>
        <w:gridCol w:w="6652"/>
        <w:gridCol w:w="531"/>
        <w:gridCol w:w="734"/>
      </w:tblGrid>
      <w:tr>
        <w:trPr/>
        <w:tc>
          <w:tcPr>
            <w:tcW w:w="698"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序号</w:t>
            </w:r>
            <w:r>
              <w:rPr>
                <w:rFonts w:ascii="仿宋_GB2312" w:hAnsi="仿宋" w:eastAsia="仿宋_GB2312"/>
                <w:b/>
                <w:sz w:val="24"/>
                <w:highlight w:val="none"/>
              </w:rPr>
            </w:r>
            <w:r/>
          </w:p>
        </w:tc>
        <w:tc>
          <w:tcPr>
            <w:tcW w:w="673"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项目</w:t>
            </w:r>
            <w:r>
              <w:rPr>
                <w:rFonts w:ascii="仿宋_GB2312" w:hAnsi="仿宋" w:eastAsia="仿宋_GB2312"/>
                <w:b/>
                <w:sz w:val="24"/>
                <w:highlight w:val="none"/>
              </w:rPr>
            </w:r>
            <w:r/>
          </w:p>
        </w:tc>
        <w:tc>
          <w:tcPr>
            <w:tcW w:w="6652"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考 核 内 容</w:t>
            </w:r>
            <w:r>
              <w:rPr>
                <w:rFonts w:ascii="仿宋_GB2312" w:hAnsi="仿宋" w:eastAsia="仿宋_GB2312"/>
                <w:b/>
                <w:sz w:val="24"/>
                <w:highlight w:val="none"/>
              </w:rPr>
            </w:r>
            <w:r/>
          </w:p>
        </w:tc>
        <w:tc>
          <w:tcPr>
            <w:tcW w:w="531" w:type="dxa"/>
            <w:vAlign w:val="center"/>
            <w:textDirection w:val="lrTb"/>
            <w:noWrap w:val="false"/>
          </w:tcPr>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分值</w:t>
            </w:r>
            <w:r>
              <w:rPr>
                <w:rFonts w:ascii="仿宋_GB2312" w:hAnsi="仿宋" w:eastAsia="仿宋_GB2312"/>
                <w:b/>
                <w:highlight w:val="none"/>
              </w:rPr>
            </w:r>
            <w:r/>
          </w:p>
        </w:tc>
        <w:tc>
          <w:tcPr>
            <w:tcW w:w="734" w:type="dxa"/>
            <w:vAlign w:val="center"/>
            <w:textDirection w:val="lrTb"/>
            <w:noWrap w:val="false"/>
          </w:tcPr>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考核</w:t>
            </w:r>
            <w:r>
              <w:rPr>
                <w:rFonts w:ascii="仿宋_GB2312" w:hAnsi="仿宋" w:eastAsia="仿宋_GB2312"/>
                <w:b/>
                <w:highlight w:val="none"/>
              </w:rPr>
            </w:r>
            <w:r/>
          </w:p>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得分</w:t>
            </w:r>
            <w:r>
              <w:rPr>
                <w:rFonts w:ascii="仿宋_GB2312" w:hAnsi="仿宋" w:eastAsia="仿宋_GB2312"/>
                <w:b/>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1</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仪容仪表</w:t>
            </w: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1、各类工作人员按规范着装</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2、正确使用文明礼貌用语</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2</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遵章守纪</w:t>
            </w:r>
            <w:r>
              <w:rPr>
                <w:rFonts w:ascii="仿宋_GB2312" w:hAnsi="仿宋" w:eastAsia="仿宋_GB2312"/>
                <w:highlight w:val="none"/>
              </w:rPr>
            </w:r>
            <w:r/>
          </w:p>
        </w:tc>
        <w:tc>
          <w:tcPr>
            <w:tcW w:w="6652" w:type="dxa"/>
            <w:vAlign w:val="center"/>
            <w:textDirection w:val="lrTb"/>
            <w:noWrap w:val="false"/>
          </w:tcPr>
          <w:p>
            <w:pPr>
              <w:pStyle w:val="949"/>
              <w:ind w:firstLine="2"/>
              <w:spacing w:line="320" w:lineRule="exact"/>
              <w:rPr>
                <w:rFonts w:ascii="仿宋_GB2312" w:hAnsi="仿宋" w:eastAsia="仿宋_GB2312"/>
                <w:highlight w:val="none"/>
              </w:rPr>
            </w:pPr>
            <w:r>
              <w:rPr>
                <w:rFonts w:hint="eastAsia" w:ascii="仿宋_GB2312" w:hAnsi="仿宋" w:eastAsia="仿宋_GB2312"/>
                <w:highlight w:val="none"/>
              </w:rPr>
              <w:t xml:space="preserve">1、遵守采购人的各项规章制度</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2、严格履行各岗位的交接班手续，记录完整、清晰</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3</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工作态度</w:t>
            </w: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1、履行岗位职责，规范操作</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2、协作性事务不推诿、主动配合完成</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4</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工作质量</w:t>
            </w: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1、按要求配备物业管理服务人员，人员无缺岗，技术人员持证上岗</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center"/>
              <w:spacing w:line="320" w:lineRule="exact"/>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center"/>
              <w:spacing w:line="320" w:lineRule="exact"/>
              <w:rPr>
                <w:rFonts w:ascii="仿宋_GB2312" w:hAnsi="仿宋" w:eastAsia="仿宋_GB2312"/>
                <w:highlight w:val="none"/>
              </w:rPr>
            </w:pP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2、月累计无事故、事件发生</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center"/>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3、无因服务态度或失职行为引起的有效投诉</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trHeight w:val="410"/>
        </w:trPr>
        <w:tc>
          <w:tcPr>
            <w:gridSpan w:val="3"/>
            <w:tcW w:w="8023" w:type="dxa"/>
            <w:vAlign w:val="center"/>
            <w:textDirection w:val="lrTb"/>
            <w:noWrap w:val="false"/>
          </w:tcPr>
          <w:p>
            <w:pPr>
              <w:pStyle w:val="949"/>
              <w:ind w:firstLine="472"/>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二、各岗位考核标准（总得分：80分）</w:t>
            </w:r>
            <w:r>
              <w:rPr>
                <w:rFonts w:ascii="仿宋_GB2312" w:hAnsi="仿宋" w:eastAsia="仿宋_GB2312"/>
                <w:b/>
                <w:sz w:val="24"/>
                <w:highlight w:val="none"/>
              </w:rPr>
            </w:r>
            <w:r/>
          </w:p>
        </w:tc>
        <w:tc>
          <w:tcPr>
            <w:tcW w:w="531" w:type="dxa"/>
            <w:vAlign w:val="center"/>
            <w:textDirection w:val="lrTb"/>
            <w:noWrap w:val="false"/>
          </w:tcPr>
          <w:p>
            <w:pPr>
              <w:pStyle w:val="949"/>
              <w:jc w:val="center"/>
              <w:spacing w:line="240" w:lineRule="exact"/>
              <w:rPr>
                <w:rFonts w:ascii="仿宋_GB2312" w:hAnsi="仿宋" w:eastAsia="仿宋_GB2312"/>
                <w:sz w:val="24"/>
                <w:highlight w:val="none"/>
              </w:rPr>
            </w:pPr>
            <w:r>
              <w:rPr>
                <w:rFonts w:ascii="仿宋_GB2312" w:hAnsi="仿宋" w:eastAsia="仿宋_GB2312"/>
                <w:sz w:val="24"/>
                <w:highlight w:val="none"/>
              </w:rPr>
            </w:r>
            <w:r/>
          </w:p>
        </w:tc>
        <w:tc>
          <w:tcPr>
            <w:tcW w:w="734" w:type="dxa"/>
            <w:vAlign w:val="center"/>
            <w:textDirection w:val="lrTb"/>
            <w:noWrap w:val="false"/>
          </w:tcPr>
          <w:p>
            <w:pPr>
              <w:pStyle w:val="949"/>
              <w:jc w:val="center"/>
              <w:spacing w:line="240" w:lineRule="exact"/>
              <w:rPr>
                <w:rFonts w:ascii="仿宋_GB2312" w:hAnsi="仿宋" w:eastAsia="仿宋_GB2312"/>
                <w:sz w:val="24"/>
                <w:highlight w:val="none"/>
              </w:rPr>
            </w:pPr>
            <w:r>
              <w:rPr>
                <w:rFonts w:ascii="仿宋_GB2312" w:hAnsi="仿宋" w:eastAsia="仿宋_GB2312"/>
                <w:sz w:val="24"/>
                <w:highlight w:val="none"/>
              </w:rPr>
            </w:r>
            <w:r/>
          </w:p>
        </w:tc>
      </w:tr>
      <w:tr>
        <w:trPr/>
        <w:tc>
          <w:tcPr>
            <w:tcW w:w="698"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序号</w:t>
            </w:r>
            <w:r>
              <w:rPr>
                <w:rFonts w:ascii="仿宋_GB2312" w:hAnsi="仿宋" w:eastAsia="仿宋_GB2312"/>
                <w:b/>
                <w:sz w:val="24"/>
                <w:highlight w:val="none"/>
              </w:rPr>
            </w:r>
            <w:r/>
          </w:p>
        </w:tc>
        <w:tc>
          <w:tcPr>
            <w:tcW w:w="673"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项目</w:t>
            </w:r>
            <w:r>
              <w:rPr>
                <w:rFonts w:ascii="仿宋_GB2312" w:hAnsi="仿宋" w:eastAsia="仿宋_GB2312"/>
                <w:b/>
                <w:sz w:val="24"/>
                <w:highlight w:val="none"/>
              </w:rPr>
            </w:r>
            <w:r/>
          </w:p>
        </w:tc>
        <w:tc>
          <w:tcPr>
            <w:tcW w:w="6652" w:type="dxa"/>
            <w:vAlign w:val="center"/>
            <w:textDirection w:val="lrTb"/>
            <w:noWrap w:val="false"/>
          </w:tcPr>
          <w:p>
            <w:pPr>
              <w:pStyle w:val="949"/>
              <w:jc w:val="center"/>
              <w:spacing w:line="240" w:lineRule="exact"/>
              <w:rPr>
                <w:rFonts w:ascii="仿宋_GB2312" w:hAnsi="仿宋" w:eastAsia="仿宋_GB2312"/>
                <w:b/>
                <w:sz w:val="24"/>
                <w:highlight w:val="none"/>
              </w:rPr>
            </w:pPr>
            <w:r>
              <w:rPr>
                <w:rFonts w:hint="eastAsia" w:ascii="仿宋_GB2312" w:hAnsi="仿宋" w:eastAsia="仿宋_GB2312"/>
                <w:b/>
                <w:sz w:val="24"/>
                <w:highlight w:val="none"/>
              </w:rPr>
              <w:t xml:space="preserve">考核内容</w:t>
            </w:r>
            <w:r>
              <w:rPr>
                <w:rFonts w:ascii="仿宋_GB2312" w:hAnsi="仿宋" w:eastAsia="仿宋_GB2312"/>
                <w:b/>
                <w:sz w:val="24"/>
                <w:highlight w:val="none"/>
              </w:rPr>
            </w:r>
            <w:r/>
          </w:p>
        </w:tc>
        <w:tc>
          <w:tcPr>
            <w:tcW w:w="531" w:type="dxa"/>
            <w:vAlign w:val="center"/>
            <w:textDirection w:val="lrTb"/>
            <w:noWrap w:val="false"/>
          </w:tcPr>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分值</w:t>
            </w:r>
            <w:r>
              <w:rPr>
                <w:rFonts w:ascii="仿宋_GB2312" w:hAnsi="仿宋" w:eastAsia="仿宋_GB2312"/>
                <w:b/>
                <w:highlight w:val="none"/>
              </w:rPr>
            </w:r>
            <w:r/>
          </w:p>
        </w:tc>
        <w:tc>
          <w:tcPr>
            <w:tcW w:w="734" w:type="dxa"/>
            <w:vAlign w:val="center"/>
            <w:textDirection w:val="lrTb"/>
            <w:noWrap w:val="false"/>
          </w:tcPr>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考核</w:t>
            </w:r>
            <w:r>
              <w:rPr>
                <w:rFonts w:ascii="仿宋_GB2312" w:hAnsi="仿宋" w:eastAsia="仿宋_GB2312"/>
                <w:b/>
                <w:highlight w:val="none"/>
              </w:rPr>
            </w:r>
            <w:r/>
          </w:p>
          <w:p>
            <w:pPr>
              <w:pStyle w:val="949"/>
              <w:jc w:val="center"/>
              <w:spacing w:line="240" w:lineRule="exact"/>
              <w:rPr>
                <w:rFonts w:ascii="仿宋_GB2312" w:hAnsi="仿宋" w:eastAsia="仿宋_GB2312"/>
                <w:b/>
                <w:highlight w:val="none"/>
              </w:rPr>
            </w:pPr>
            <w:r>
              <w:rPr>
                <w:rFonts w:hint="eastAsia" w:ascii="仿宋_GB2312" w:hAnsi="仿宋" w:eastAsia="仿宋_GB2312"/>
                <w:b/>
                <w:highlight w:val="none"/>
              </w:rPr>
              <w:t xml:space="preserve">得分</w:t>
            </w:r>
            <w:r>
              <w:rPr>
                <w:rFonts w:ascii="仿宋_GB2312" w:hAnsi="仿宋" w:eastAsia="仿宋_GB2312"/>
                <w:b/>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1</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保洁服务</w:t>
            </w:r>
            <w:r>
              <w:rPr>
                <w:rFonts w:ascii="仿宋_GB2312" w:hAnsi="仿宋" w:eastAsia="仿宋_GB2312"/>
                <w:highlight w:val="none"/>
              </w:rPr>
            </w:r>
            <w:r/>
          </w:p>
        </w:tc>
        <w:tc>
          <w:tcPr>
            <w:tcW w:w="6652" w:type="dxa"/>
            <w:vAlign w:val="top"/>
            <w:textDirection w:val="lrTb"/>
            <w:noWrap w:val="false"/>
          </w:tcPr>
          <w:p>
            <w:pPr>
              <w:pStyle w:val="949"/>
              <w:jc w:val="left"/>
              <w:spacing w:line="240" w:lineRule="exact"/>
              <w:tabs>
                <w:tab w:val="left" w:pos="6200" w:leader="none"/>
              </w:tabs>
              <w:rPr>
                <w:rFonts w:ascii="仿宋_GB2312" w:hAnsi="仿宋" w:eastAsia="仿宋_GB2312"/>
                <w:highlight w:val="none"/>
              </w:rPr>
            </w:pPr>
            <w:r>
              <w:rPr>
                <w:rFonts w:hint="eastAsia" w:ascii="仿宋_GB2312" w:hAnsi="仿宋" w:eastAsia="仿宋_GB2312"/>
                <w:highlight w:val="none"/>
              </w:rPr>
              <w:t xml:space="preserve">1、每天按时按要求对项目服务区域内办公区、</w:t>
            </w:r>
            <w:r>
              <w:rPr>
                <w:rFonts w:hint="eastAsia" w:ascii="仿宋_GB2312" w:hAnsi="仿宋" w:eastAsia="仿宋_GB2312"/>
                <w:highlight w:val="none"/>
                <w:lang w:val="en-US" w:eastAsia="zh-CN"/>
              </w:rPr>
              <w:t xml:space="preserve">大厅</w:t>
            </w:r>
            <w:r>
              <w:rPr>
                <w:rFonts w:hint="eastAsia" w:ascii="仿宋_GB2312" w:hAnsi="仿宋" w:eastAsia="仿宋_GB2312"/>
                <w:highlight w:val="none"/>
              </w:rPr>
              <w:t xml:space="preserve">、卫生间、开水间、公共走廊、门厅等区域进行清洁保洁</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2</w:t>
            </w:r>
            <w:r>
              <w:rPr>
                <w:rFonts w:hint="eastAsia" w:ascii="仿宋_GB2312" w:hAnsi="仿宋" w:eastAsia="仿宋_GB2312"/>
                <w:sz w:val="18"/>
                <w:szCs w:val="18"/>
                <w:highlight w:val="none"/>
              </w:rPr>
              <w:t xml:space="preserve">、对办公楼、道路、停车场、绿化带进行规范化保洁并擦拭各类标识牌、灯具</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3、完成指定领导的办公室、各类会议室保洁工作</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jc w:val="left"/>
              <w:spacing w:line="240" w:lineRule="exact"/>
              <w:tabs>
                <w:tab w:val="left" w:pos="6200" w:leader="none"/>
              </w:tabs>
              <w:rPr>
                <w:rFonts w:ascii="仿宋_GB2312" w:hAnsi="仿宋" w:eastAsia="仿宋_GB2312"/>
                <w:highlight w:val="none"/>
              </w:rPr>
            </w:pPr>
            <w:r>
              <w:rPr>
                <w:rFonts w:hint="eastAsia" w:ascii="仿宋_GB2312" w:hAnsi="仿宋" w:eastAsia="仿宋_GB2312"/>
                <w:highlight w:val="none"/>
              </w:rPr>
              <w:t xml:space="preserve">4、定期清理雨、污水池、排水沟渠、定期清扫天台、雨篷；定期清洗外墙、垃圾桶、果皮箱</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2</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绿化服务</w:t>
            </w: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1、</w:t>
            </w:r>
            <w:r>
              <w:rPr>
                <w:rFonts w:hint="eastAsia" w:ascii="仿宋_GB2312" w:hAnsi="仿宋" w:eastAsia="仿宋_GB2312"/>
                <w:spacing w:val="-4"/>
                <w:highlight w:val="none"/>
              </w:rPr>
              <w:t xml:space="preserve">根据季节、天气调整管养方法，保证苗木生长良好</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2、</w:t>
            </w:r>
            <w:r>
              <w:rPr>
                <w:rFonts w:hint="eastAsia" w:ascii="仿宋_GB2312" w:hAnsi="仿宋" w:eastAsia="仿宋_GB2312"/>
                <w:highlight w:val="none"/>
                <w:lang w:val="en-US" w:eastAsia="zh-CN"/>
              </w:rPr>
              <w:t xml:space="preserve">办公区</w:t>
            </w:r>
            <w:r>
              <w:rPr>
                <w:rFonts w:hint="eastAsia" w:ascii="仿宋_GB2312" w:hAnsi="仿宋" w:eastAsia="仿宋_GB2312"/>
                <w:highlight w:val="none"/>
              </w:rPr>
              <w:t xml:space="preserve">大厅内盆景、盆花随季节及时调换</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3、厅领导及会客室的花卉每周调换，确保花卉生长旺盛</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4、定期修剪、施肥、防治病虫害</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2</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3</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工程服务</w:t>
            </w:r>
            <w:r>
              <w:rPr>
                <w:rFonts w:ascii="仿宋_GB2312" w:hAnsi="仿宋" w:eastAsia="仿宋_GB2312"/>
                <w:highlight w:val="none"/>
              </w:rPr>
            </w:r>
            <w:r/>
          </w:p>
        </w:tc>
        <w:tc>
          <w:tcPr>
            <w:tcW w:w="6652" w:type="dxa"/>
            <w:vAlign w:val="top"/>
            <w:textDirection w:val="lrTb"/>
            <w:noWrap w:val="false"/>
          </w:tcPr>
          <w:p>
            <w:pPr>
              <w:pStyle w:val="949"/>
              <w:spacing w:line="320" w:lineRule="exact"/>
              <w:rPr>
                <w:rFonts w:ascii="仿宋_GB2312" w:hAnsi="仿宋" w:eastAsia="仿宋_GB2312"/>
                <w:highlight w:val="none"/>
              </w:rPr>
            </w:pPr>
            <w:r>
              <w:rPr>
                <w:rFonts w:hint="eastAsia" w:ascii="仿宋_GB2312" w:hAnsi="仿宋" w:eastAsia="仿宋_GB2312"/>
                <w:highlight w:val="none"/>
              </w:rPr>
              <w:t xml:space="preserve">1、按服务要求每天巡视相关设备、设施、随坏随修</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jc w:val="left"/>
              <w:spacing w:line="240" w:lineRule="exact"/>
              <w:tabs>
                <w:tab w:val="left" w:pos="6200" w:leader="none"/>
              </w:tabs>
              <w:rPr>
                <w:rFonts w:ascii="仿宋_GB2312" w:hAnsi="仿宋" w:eastAsia="仿宋_GB2312"/>
                <w:highlight w:val="none"/>
              </w:rPr>
            </w:pPr>
            <w:r>
              <w:rPr>
                <w:rFonts w:hint="eastAsia" w:ascii="仿宋_GB2312" w:hAnsi="仿宋" w:eastAsia="仿宋_GB2312"/>
                <w:highlight w:val="none"/>
              </w:rPr>
              <w:t xml:space="preserve">2、急修随叫随到，及时修复，若不能及时修复，要有合理解释和应急措施，做出限时承诺</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3、24小时配电值班，确保供电等各类系统运行良好</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4、协助甲方做好节电、节水等节能工作</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5</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4</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20" w:lineRule="exact"/>
              <w:rPr>
                <w:rFonts w:ascii="仿宋_GB2312" w:hAnsi="仿宋" w:eastAsia="仿宋_GB2312"/>
                <w:highlight w:val="none"/>
              </w:rPr>
            </w:pPr>
            <w:r>
              <w:rPr>
                <w:rFonts w:hint="eastAsia" w:ascii="仿宋_GB2312" w:hAnsi="仿宋" w:eastAsia="仿宋_GB2312"/>
                <w:highlight w:val="none"/>
              </w:rPr>
              <w:t xml:space="preserve">安全保卫</w:t>
            </w:r>
            <w:r>
              <w:rPr>
                <w:rFonts w:ascii="仿宋_GB2312" w:hAnsi="仿宋" w:eastAsia="仿宋_GB2312"/>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1、严格执行来人来访管理制度，严格来客登记手续</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center"/>
              <w:spacing w:line="320" w:lineRule="exact"/>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center"/>
              <w:spacing w:line="320" w:lineRule="exact"/>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2、无因物业管理失职而发生在区域内的物品失窃、损毁等现象</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73"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652" w:type="dxa"/>
            <w:vAlign w:val="top"/>
            <w:textDirection w:val="lrTb"/>
            <w:noWrap w:val="false"/>
          </w:tcPr>
          <w:p>
            <w:pPr>
              <w:pStyle w:val="949"/>
              <w:jc w:val="left"/>
              <w:spacing w:line="240" w:lineRule="exact"/>
              <w:tabs>
                <w:tab w:val="left" w:pos="6200" w:leader="none"/>
              </w:tabs>
              <w:rPr>
                <w:rFonts w:ascii="仿宋_GB2312" w:hAnsi="仿宋" w:eastAsia="仿宋_GB2312"/>
                <w:highlight w:val="none"/>
              </w:rPr>
            </w:pPr>
            <w:r>
              <w:rPr>
                <w:rFonts w:hint="eastAsia" w:ascii="仿宋_GB2312" w:hAnsi="仿宋" w:eastAsia="仿宋_GB2312"/>
                <w:highlight w:val="none"/>
              </w:rPr>
              <w:t xml:space="preserve">3、安保人员实行24小时值班巡逻制度，前台接待岗24小时值班。保安人员熟悉</w:t>
            </w:r>
            <w:r>
              <w:rPr>
                <w:rFonts w:hint="eastAsia" w:ascii="仿宋_GB2312" w:hAnsi="仿宋" w:eastAsia="仿宋_GB2312"/>
                <w:highlight w:val="none"/>
                <w:lang w:val="en-US" w:eastAsia="zh-CN"/>
              </w:rPr>
              <w:t xml:space="preserve">办公区</w:t>
            </w:r>
            <w:r>
              <w:rPr>
                <w:rFonts w:hint="eastAsia" w:ascii="仿宋_GB2312" w:hAnsi="仿宋" w:eastAsia="仿宋_GB2312"/>
                <w:highlight w:val="none"/>
              </w:rPr>
              <w:t xml:space="preserve">环境，文明值勤，每2小时大楼巡视一遍</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73"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652" w:type="dxa"/>
            <w:vAlign w:val="top"/>
            <w:textDirection w:val="lrTb"/>
            <w:noWrap w:val="false"/>
          </w:tcPr>
          <w:p>
            <w:pPr>
              <w:pStyle w:val="949"/>
              <w:jc w:val="left"/>
              <w:spacing w:line="240" w:lineRule="exact"/>
              <w:tabs>
                <w:tab w:val="left" w:pos="6200" w:leader="none"/>
              </w:tabs>
              <w:rPr>
                <w:rFonts w:ascii="仿宋_GB2312" w:hAnsi="仿宋" w:eastAsia="仿宋_GB2312"/>
                <w:highlight w:val="none"/>
              </w:rPr>
            </w:pPr>
            <w:r>
              <w:rPr>
                <w:rFonts w:hint="eastAsia" w:ascii="仿宋_GB2312" w:hAnsi="仿宋" w:eastAsia="仿宋_GB2312"/>
                <w:highlight w:val="none"/>
              </w:rPr>
              <w:t xml:space="preserve">4、停车场有明确的停车指示牌，停放有序，无堵塞现象，机动车辆进出有引导、有登记</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73" w:type="dxa"/>
            <w:vAlign w:val="center"/>
            <w:vMerge w:val="continue"/>
            <w:textDirection w:val="lrTb"/>
            <w:noWrap w:val="false"/>
          </w:tcPr>
          <w:p>
            <w:pPr>
              <w:pStyle w:val="949"/>
              <w:jc w:val="left"/>
              <w:widowControl/>
              <w:rPr>
                <w:rFonts w:ascii="仿宋_GB2312" w:hAnsi="仿宋" w:eastAsia="仿宋_GB2312"/>
                <w:sz w:val="24"/>
                <w:highlight w:val="none"/>
              </w:rPr>
            </w:pPr>
            <w:r>
              <w:rPr>
                <w:rFonts w:ascii="仿宋_GB2312" w:hAnsi="仿宋" w:eastAsia="仿宋_GB2312"/>
                <w:sz w:val="24"/>
                <w:highlight w:val="none"/>
              </w:rPr>
            </w:r>
            <w:r/>
          </w:p>
        </w:tc>
        <w:tc>
          <w:tcPr>
            <w:tcW w:w="6652" w:type="dxa"/>
            <w:vAlign w:val="top"/>
            <w:textDirection w:val="lrTb"/>
            <w:noWrap w:val="false"/>
          </w:tcPr>
          <w:p>
            <w:pPr>
              <w:pStyle w:val="949"/>
              <w:ind w:left="315" w:hanging="315"/>
              <w:spacing w:line="320" w:lineRule="exact"/>
              <w:rPr>
                <w:rFonts w:ascii="仿宋_GB2312" w:hAnsi="仿宋" w:eastAsia="仿宋_GB2312"/>
                <w:highlight w:val="none"/>
              </w:rPr>
            </w:pPr>
            <w:r>
              <w:rPr>
                <w:rFonts w:hint="eastAsia" w:ascii="仿宋_GB2312" w:hAnsi="仿宋" w:eastAsia="仿宋_GB2312"/>
                <w:highlight w:val="none"/>
              </w:rPr>
              <w:t xml:space="preserve">5、危及人身安全处设有明显标志和防范措施。施工维修有提醒标志</w:t>
            </w:r>
            <w:r>
              <w:rPr>
                <w:rFonts w:ascii="仿宋_GB2312" w:hAnsi="仿宋" w:eastAsia="仿宋_GB2312"/>
                <w:highlight w:val="none"/>
              </w:rPr>
            </w:r>
            <w:r/>
          </w:p>
        </w:tc>
        <w:tc>
          <w:tcPr>
            <w:tcW w:w="531" w:type="dxa"/>
            <w:vAlign w:val="center"/>
            <w:textDirection w:val="lrTb"/>
            <w:noWrap w:val="false"/>
          </w:tcPr>
          <w:p>
            <w:pPr>
              <w:pStyle w:val="949"/>
              <w:jc w:val="center"/>
              <w:spacing w:line="320" w:lineRule="exact"/>
              <w:rPr>
                <w:rFonts w:ascii="仿宋_GB2312" w:hAnsi="仿宋" w:eastAsia="仿宋_GB2312"/>
                <w:sz w:val="24"/>
                <w:highlight w:val="none"/>
              </w:rPr>
            </w:pPr>
            <w:r>
              <w:rPr>
                <w:rFonts w:hint="eastAsia" w:ascii="仿宋_GB2312" w:hAnsi="仿宋" w:eastAsia="仿宋_GB2312"/>
                <w:sz w:val="24"/>
                <w:highlight w:val="none"/>
              </w:rPr>
              <w:t xml:space="preserve">4</w:t>
            </w:r>
            <w:r>
              <w:rPr>
                <w:rFonts w:ascii="仿宋_GB2312" w:hAnsi="仿宋" w:eastAsia="仿宋_GB2312"/>
                <w:sz w:val="24"/>
                <w:highlight w:val="none"/>
              </w:rPr>
            </w:r>
            <w:r/>
          </w:p>
        </w:tc>
        <w:tc>
          <w:tcPr>
            <w:tcW w:w="734" w:type="dxa"/>
            <w:vAlign w:val="center"/>
            <w:textDirection w:val="lrTb"/>
            <w:noWrap w:val="false"/>
          </w:tcPr>
          <w:p>
            <w:pPr>
              <w:pStyle w:val="949"/>
              <w:jc w:val="center"/>
              <w:spacing w:line="32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restart"/>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5</w:t>
            </w:r>
            <w:r>
              <w:rPr>
                <w:rFonts w:ascii="仿宋_GB2312" w:hAnsi="仿宋" w:eastAsia="仿宋_GB2312"/>
                <w:highlight w:val="none"/>
              </w:rPr>
            </w:r>
            <w:r/>
          </w:p>
        </w:tc>
        <w:tc>
          <w:tcPr>
            <w:tcW w:w="673" w:type="dxa"/>
            <w:vAlign w:val="center"/>
            <w:vMerge w:val="restart"/>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会务服务</w:t>
            </w:r>
            <w:r>
              <w:rPr>
                <w:rFonts w:ascii="仿宋_GB2312" w:hAnsi="仿宋" w:eastAsia="仿宋_GB2312"/>
                <w:highlight w:val="none"/>
              </w:rPr>
            </w:r>
            <w:r/>
          </w:p>
        </w:tc>
        <w:tc>
          <w:tcPr>
            <w:tcW w:w="6652" w:type="dxa"/>
            <w:vAlign w:val="top"/>
            <w:textDirection w:val="lrTb"/>
            <w:noWrap w:val="false"/>
          </w:tcPr>
          <w:p>
            <w:pPr>
              <w:pStyle w:val="949"/>
              <w:spacing w:line="360" w:lineRule="exact"/>
              <w:rPr>
                <w:rFonts w:ascii="仿宋_GB2312" w:hAnsi="仿宋" w:eastAsia="仿宋_GB2312"/>
                <w:highlight w:val="none"/>
              </w:rPr>
            </w:pPr>
            <w:r>
              <w:rPr>
                <w:rFonts w:hint="eastAsia" w:ascii="仿宋_GB2312" w:hAnsi="仿宋" w:eastAsia="仿宋_GB2312"/>
                <w:highlight w:val="none"/>
              </w:rPr>
              <w:t xml:space="preserve">1、根据会务规定的规格，做好接待，会务用品准备</w:t>
            </w:r>
            <w:r>
              <w:rPr>
                <w:rFonts w:ascii="仿宋_GB2312" w:hAnsi="仿宋" w:eastAsia="仿宋_GB2312"/>
                <w:highlight w:val="none"/>
              </w:rPr>
            </w:r>
            <w:r/>
          </w:p>
        </w:tc>
        <w:tc>
          <w:tcPr>
            <w:tcW w:w="531"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5</w:t>
            </w:r>
            <w:r>
              <w:rPr>
                <w:rFonts w:ascii="仿宋_GB2312" w:hAnsi="仿宋" w:eastAsia="仿宋_GB2312"/>
                <w:highlight w:val="none"/>
              </w:rPr>
            </w:r>
            <w:r/>
          </w:p>
        </w:tc>
        <w:tc>
          <w:tcPr>
            <w:tcW w:w="734" w:type="dxa"/>
            <w:vAlign w:val="center"/>
            <w:textDirection w:val="lrTb"/>
            <w:noWrap w:val="false"/>
          </w:tcPr>
          <w:p>
            <w:pPr>
              <w:pStyle w:val="949"/>
              <w:jc w:val="center"/>
              <w:spacing w:line="36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ind w:left="315" w:hanging="315"/>
              <w:spacing w:line="360" w:lineRule="exact"/>
              <w:rPr>
                <w:rFonts w:ascii="仿宋_GB2312" w:hAnsi="仿宋" w:eastAsia="仿宋_GB2312"/>
                <w:highlight w:val="none"/>
              </w:rPr>
            </w:pPr>
            <w:r>
              <w:rPr>
                <w:rFonts w:hint="eastAsia" w:ascii="仿宋_GB2312" w:hAnsi="仿宋" w:eastAsia="仿宋_GB2312"/>
                <w:highlight w:val="none"/>
              </w:rPr>
              <w:t xml:space="preserve">2、会务布置、座位排放，会场环境、预案报经甲方审核</w:t>
            </w:r>
            <w:r>
              <w:rPr>
                <w:rFonts w:ascii="仿宋_GB2312" w:hAnsi="仿宋" w:eastAsia="仿宋_GB2312"/>
                <w:highlight w:val="none"/>
              </w:rPr>
            </w:r>
            <w:r/>
          </w:p>
        </w:tc>
        <w:tc>
          <w:tcPr>
            <w:tcW w:w="531"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2</w:t>
            </w:r>
            <w:r>
              <w:rPr>
                <w:rFonts w:ascii="仿宋_GB2312" w:hAnsi="仿宋" w:eastAsia="仿宋_GB2312"/>
                <w:highlight w:val="none"/>
              </w:rPr>
            </w:r>
            <w:r/>
          </w:p>
        </w:tc>
        <w:tc>
          <w:tcPr>
            <w:tcW w:w="734" w:type="dxa"/>
            <w:vAlign w:val="center"/>
            <w:textDirection w:val="lrTb"/>
            <w:noWrap w:val="false"/>
          </w:tcPr>
          <w:p>
            <w:pPr>
              <w:pStyle w:val="949"/>
              <w:jc w:val="center"/>
              <w:spacing w:line="36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60" w:lineRule="exact"/>
              <w:rPr>
                <w:rFonts w:ascii="仿宋_GB2312" w:hAnsi="仿宋" w:eastAsia="仿宋_GB2312"/>
                <w:highlight w:val="none"/>
              </w:rPr>
            </w:pPr>
            <w:r>
              <w:rPr>
                <w:rFonts w:hint="eastAsia" w:ascii="仿宋_GB2312" w:hAnsi="仿宋" w:eastAsia="仿宋_GB2312"/>
                <w:highlight w:val="none"/>
              </w:rPr>
              <w:t xml:space="preserve">3、迎宾、会中茶水（饮料等）供应，与会者满意</w:t>
            </w:r>
            <w:r>
              <w:rPr>
                <w:rFonts w:ascii="仿宋_GB2312" w:hAnsi="仿宋" w:eastAsia="仿宋_GB2312"/>
                <w:highlight w:val="none"/>
              </w:rPr>
            </w:r>
            <w:r/>
          </w:p>
        </w:tc>
        <w:tc>
          <w:tcPr>
            <w:tcW w:w="531"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5</w:t>
            </w:r>
            <w:r>
              <w:rPr>
                <w:rFonts w:ascii="仿宋_GB2312" w:hAnsi="仿宋" w:eastAsia="仿宋_GB2312"/>
                <w:highlight w:val="none"/>
              </w:rPr>
            </w:r>
            <w:r/>
          </w:p>
        </w:tc>
        <w:tc>
          <w:tcPr>
            <w:tcW w:w="734" w:type="dxa"/>
            <w:vAlign w:val="center"/>
            <w:textDirection w:val="lrTb"/>
            <w:noWrap w:val="false"/>
          </w:tcPr>
          <w:p>
            <w:pPr>
              <w:pStyle w:val="949"/>
              <w:jc w:val="center"/>
              <w:spacing w:line="360" w:lineRule="exact"/>
              <w:rPr>
                <w:rFonts w:ascii="仿宋_GB2312" w:hAnsi="仿宋" w:eastAsia="仿宋_GB2312"/>
                <w:sz w:val="24"/>
                <w:highlight w:val="none"/>
              </w:rPr>
            </w:pPr>
            <w:r>
              <w:rPr>
                <w:rFonts w:ascii="仿宋_GB2312" w:hAnsi="仿宋" w:eastAsia="仿宋_GB2312"/>
                <w:sz w:val="24"/>
                <w:highlight w:val="none"/>
              </w:rPr>
            </w:r>
            <w:r/>
          </w:p>
        </w:tc>
      </w:tr>
      <w:tr>
        <w:trPr>
          <w:cantSplit/>
        </w:trPr>
        <w:tc>
          <w:tcPr>
            <w:tcW w:w="698"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73" w:type="dxa"/>
            <w:vAlign w:val="center"/>
            <w:vMerge w:val="continue"/>
            <w:textDirection w:val="lrTb"/>
            <w:noWrap w:val="false"/>
          </w:tcPr>
          <w:p>
            <w:pPr>
              <w:pStyle w:val="949"/>
              <w:jc w:val="left"/>
              <w:widowControl/>
              <w:rPr>
                <w:rFonts w:ascii="仿宋_GB2312" w:hAnsi="仿宋" w:eastAsia="仿宋_GB2312"/>
                <w:highlight w:val="none"/>
              </w:rPr>
            </w:pPr>
            <w:r>
              <w:rPr>
                <w:rFonts w:ascii="仿宋_GB2312" w:hAnsi="仿宋" w:eastAsia="仿宋_GB2312"/>
                <w:highlight w:val="none"/>
              </w:rPr>
            </w:r>
            <w:r/>
          </w:p>
        </w:tc>
        <w:tc>
          <w:tcPr>
            <w:tcW w:w="6652" w:type="dxa"/>
            <w:vAlign w:val="top"/>
            <w:textDirection w:val="lrTb"/>
            <w:noWrap w:val="false"/>
          </w:tcPr>
          <w:p>
            <w:pPr>
              <w:pStyle w:val="949"/>
              <w:spacing w:line="360" w:lineRule="exact"/>
              <w:rPr>
                <w:rFonts w:ascii="仿宋_GB2312" w:hAnsi="仿宋" w:eastAsia="仿宋_GB2312"/>
                <w:highlight w:val="none"/>
              </w:rPr>
            </w:pPr>
            <w:r>
              <w:rPr>
                <w:rFonts w:hint="eastAsia" w:ascii="仿宋_GB2312" w:hAnsi="仿宋" w:eastAsia="仿宋_GB2312"/>
                <w:highlight w:val="none"/>
              </w:rPr>
              <w:t xml:space="preserve">4、</w:t>
            </w:r>
            <w:r>
              <w:rPr>
                <w:rFonts w:hint="eastAsia" w:ascii="仿宋_GB2312" w:hAnsi="仿宋" w:eastAsia="仿宋_GB2312"/>
                <w:spacing w:val="-4"/>
                <w:highlight w:val="none"/>
              </w:rPr>
              <w:t xml:space="preserve">会后及时清理，清洁并记录会务物质材料消耗账目</w:t>
            </w:r>
            <w:r>
              <w:rPr>
                <w:rFonts w:ascii="仿宋_GB2312" w:hAnsi="仿宋" w:eastAsia="仿宋_GB2312"/>
                <w:highlight w:val="none"/>
              </w:rPr>
            </w:r>
            <w:r/>
          </w:p>
        </w:tc>
        <w:tc>
          <w:tcPr>
            <w:tcW w:w="531"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2</w:t>
            </w:r>
            <w:r>
              <w:rPr>
                <w:rFonts w:ascii="仿宋_GB2312" w:hAnsi="仿宋" w:eastAsia="仿宋_GB2312"/>
                <w:highlight w:val="none"/>
              </w:rPr>
            </w:r>
            <w:r/>
          </w:p>
        </w:tc>
        <w:tc>
          <w:tcPr>
            <w:tcW w:w="734" w:type="dxa"/>
            <w:vAlign w:val="center"/>
            <w:textDirection w:val="lrTb"/>
            <w:noWrap w:val="false"/>
          </w:tcPr>
          <w:p>
            <w:pPr>
              <w:pStyle w:val="949"/>
              <w:jc w:val="center"/>
              <w:spacing w:line="360" w:lineRule="exact"/>
              <w:rPr>
                <w:rFonts w:ascii="仿宋_GB2312" w:hAnsi="仿宋" w:eastAsia="仿宋_GB2312"/>
                <w:sz w:val="24"/>
                <w:highlight w:val="none"/>
              </w:rPr>
            </w:pPr>
            <w:r>
              <w:rPr>
                <w:rFonts w:ascii="仿宋_GB2312" w:hAnsi="仿宋" w:eastAsia="仿宋_GB2312"/>
                <w:sz w:val="24"/>
                <w:highlight w:val="none"/>
              </w:rPr>
            </w:r>
            <w:r/>
          </w:p>
        </w:tc>
      </w:tr>
      <w:tr>
        <w:trPr>
          <w:trHeight w:val="347"/>
        </w:trPr>
        <w:tc>
          <w:tcPr>
            <w:tcW w:w="698"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6</w:t>
            </w:r>
            <w:r>
              <w:rPr>
                <w:rFonts w:ascii="仿宋_GB2312" w:hAnsi="仿宋" w:eastAsia="仿宋_GB2312"/>
                <w:highlight w:val="none"/>
              </w:rPr>
            </w:r>
            <w:r/>
          </w:p>
        </w:tc>
        <w:tc>
          <w:tcPr>
            <w:gridSpan w:val="2"/>
            <w:tcW w:w="7325"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考核分汇总</w:t>
            </w:r>
            <w:r>
              <w:rPr>
                <w:rFonts w:ascii="仿宋_GB2312" w:hAnsi="仿宋" w:eastAsia="仿宋_GB2312"/>
                <w:highlight w:val="none"/>
              </w:rPr>
            </w:r>
            <w:r/>
          </w:p>
        </w:tc>
        <w:tc>
          <w:tcPr>
            <w:tcW w:w="531" w:type="dxa"/>
            <w:vAlign w:val="center"/>
            <w:textDirection w:val="lrTb"/>
            <w:noWrap w:val="false"/>
          </w:tcPr>
          <w:p>
            <w:pPr>
              <w:pStyle w:val="949"/>
              <w:jc w:val="center"/>
              <w:spacing w:line="360" w:lineRule="exact"/>
              <w:rPr>
                <w:rFonts w:ascii="仿宋_GB2312" w:hAnsi="仿宋" w:eastAsia="仿宋_GB2312"/>
                <w:highlight w:val="none"/>
              </w:rPr>
            </w:pPr>
            <w:r>
              <w:rPr>
                <w:rFonts w:hint="eastAsia" w:ascii="仿宋_GB2312" w:hAnsi="仿宋" w:eastAsia="仿宋_GB2312"/>
                <w:highlight w:val="none"/>
              </w:rPr>
              <w:t xml:space="preserve">100</w:t>
            </w:r>
            <w:r>
              <w:rPr>
                <w:rFonts w:ascii="仿宋_GB2312" w:hAnsi="仿宋" w:eastAsia="仿宋_GB2312"/>
                <w:highlight w:val="none"/>
              </w:rPr>
            </w:r>
            <w:r/>
          </w:p>
        </w:tc>
        <w:tc>
          <w:tcPr>
            <w:tcW w:w="734" w:type="dxa"/>
            <w:vAlign w:val="center"/>
            <w:textDirection w:val="lrTb"/>
            <w:noWrap w:val="false"/>
          </w:tcPr>
          <w:p>
            <w:pPr>
              <w:pStyle w:val="949"/>
              <w:jc w:val="center"/>
              <w:spacing w:line="360" w:lineRule="exact"/>
              <w:rPr>
                <w:rFonts w:ascii="仿宋_GB2312" w:hAnsi="仿宋" w:eastAsia="仿宋_GB2312"/>
                <w:sz w:val="24"/>
                <w:highlight w:val="none"/>
              </w:rPr>
            </w:pPr>
            <w:r>
              <w:rPr>
                <w:rFonts w:ascii="仿宋_GB2312" w:hAnsi="仿宋" w:eastAsia="仿宋_GB2312"/>
                <w:sz w:val="24"/>
                <w:highlight w:val="none"/>
              </w:rPr>
            </w:r>
            <w:r/>
          </w:p>
        </w:tc>
      </w:tr>
    </w:tbl>
    <w:p>
      <w:pPr>
        <w:pStyle w:val="949"/>
        <w:ind w:firstLine="480"/>
        <w:keepLines w:val="0"/>
        <w:keepNext w:val="0"/>
        <w:pageBreakBefore w:val="0"/>
        <w:spacing w:line="560" w:lineRule="exact"/>
        <w:widowControl w:val="off"/>
        <w:rPr>
          <w:rFonts w:ascii="宋体" w:hAnsi="宋体"/>
          <w:b w:val="0"/>
          <w:bCs/>
          <w:color w:val="000000"/>
          <w:sz w:val="24"/>
          <w:szCs w:val="24"/>
          <w:highlight w:val="none"/>
          <w:lang w:val="en-US" w:eastAsia="zh-CN"/>
        </w:rPr>
      </w:pPr>
      <w:r>
        <w:rPr>
          <w:rFonts w:ascii="宋体" w:hAnsi="宋体"/>
          <w:b w:val="0"/>
          <w:bCs/>
          <w:color w:val="000000"/>
          <w:sz w:val="24"/>
          <w:szCs w:val="24"/>
          <w:highlight w:val="none"/>
          <w:lang w:val="en-US" w:eastAsia="zh-CN"/>
        </w:rPr>
      </w:r>
      <w:r/>
    </w:p>
    <w:p>
      <w:pPr>
        <w:pStyle w:val="949"/>
        <w:ind w:firstLine="482"/>
        <w:keepLines w:val="0"/>
        <w:keepNext w:val="0"/>
        <w:pageBreakBefore w:val="0"/>
        <w:spacing w:line="56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违约责任</w:t>
      </w:r>
      <w:r>
        <w:rPr>
          <w:rFonts w:hint="eastAsia" w:ascii="宋体" w:hAnsi="宋体"/>
          <w:b/>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合同到期时，中标人必须支持采购人工作，协助做好新旧两家服务单位的平稳过渡和交接工作。合同到期进行交接手续时，暂扣本年度最后一个月的管理服务费作为风险担保金。合同结束交接顺利完成后十五天内，</w:t>
      </w:r>
      <w:r>
        <w:rPr>
          <w:rFonts w:hint="eastAsia" w:ascii="宋体" w:hAnsi="宋体"/>
          <w:b w:val="0"/>
          <w:bCs/>
          <w:color w:val="000000"/>
          <w:sz w:val="24"/>
          <w:szCs w:val="24"/>
          <w:highlight w:val="none"/>
          <w:lang w:val="en-US" w:eastAsia="zh-CN"/>
        </w:rPr>
        <w:t xml:space="preserve">采购人</w:t>
      </w:r>
      <w:r>
        <w:rPr>
          <w:rFonts w:hint="eastAsia" w:ascii="宋体" w:hAnsi="宋体"/>
          <w:b w:val="0"/>
          <w:bCs/>
          <w:color w:val="000000"/>
          <w:sz w:val="24"/>
          <w:szCs w:val="24"/>
          <w:highlight w:val="none"/>
        </w:rPr>
        <w:t xml:space="preserve">付清全部尾款（含风险担保金）。按季度对中标供应商进行考核，若两次考核不合格（考核评分低于80分），采购人有权终止合同。日常工作中因中标方工作失职的原因，发生重、特大安全责任事故，除赔偿损失外，采购人也有权终止合同。</w:t>
      </w:r>
      <w:r>
        <w:rPr>
          <w:rFonts w:hint="eastAsia" w:ascii="宋体" w:hAnsi="宋体"/>
          <w:b w:val="0"/>
          <w:bCs/>
          <w:color w:val="000000"/>
          <w:sz w:val="24"/>
          <w:szCs w:val="24"/>
          <w:highlight w:val="none"/>
        </w:rPr>
      </w:r>
      <w:r/>
    </w:p>
    <w:p>
      <w:pPr>
        <w:pStyle w:val="949"/>
        <w:ind w:firstLine="482"/>
        <w:keepLines w:val="0"/>
        <w:keepNext w:val="0"/>
        <w:pageBreakBefore w:val="0"/>
        <w:spacing w:line="560" w:lineRule="exact"/>
        <w:widowControl w:val="off"/>
        <w:rPr>
          <w:rFonts w:hint="eastAsia" w:ascii="宋体" w:hAnsi="宋体"/>
          <w:b/>
          <w:bCs w:val="0"/>
          <w:color w:val="000000"/>
          <w:sz w:val="24"/>
          <w:szCs w:val="24"/>
          <w:highlight w:val="none"/>
        </w:rPr>
      </w:pPr>
      <w:r>
        <w:rPr>
          <w:rFonts w:hint="eastAsia" w:ascii="宋体" w:hAnsi="宋体"/>
          <w:b/>
          <w:bCs w:val="0"/>
          <w:color w:val="000000"/>
          <w:sz w:val="24"/>
          <w:szCs w:val="24"/>
          <w:highlight w:val="none"/>
          <w:lang w:val="en-US" w:eastAsia="zh-CN"/>
        </w:rPr>
        <w:t xml:space="preserve">4.</w:t>
      </w:r>
      <w:r>
        <w:rPr>
          <w:rFonts w:hint="eastAsia" w:ascii="宋体" w:hAnsi="宋体"/>
          <w:b/>
          <w:bCs w:val="0"/>
          <w:color w:val="000000"/>
          <w:sz w:val="24"/>
          <w:szCs w:val="24"/>
          <w:highlight w:val="none"/>
        </w:rPr>
        <w:t xml:space="preserve">报价要求</w:t>
      </w:r>
      <w:r>
        <w:rPr>
          <w:rFonts w:hint="eastAsia" w:ascii="宋体" w:hAnsi="宋体"/>
          <w:b/>
          <w:bCs w:val="0"/>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（1）投标应以人民币报价。以报实价为准，报价时应考虑所有可能影响到报价的价格因素，一旦投标最终成交，总价将包定，合同期内不予调整。</w:t>
      </w:r>
      <w:r>
        <w:rPr>
          <w:rFonts w:hint="eastAsia" w:ascii="宋体" w:hAnsi="宋体"/>
          <w:b w:val="0"/>
          <w:bCs/>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2）供应商应与投入本项目的所有服务人员依法建立劳动关系，并签订劳动合同。人员工资应符合南京市现行法规要求。供应商应严格执行南京市工资标准的有关规定，承担其员工的劳动报酬、福利待遇，依法为本项目所有员工缴纳规定的各项社会保险及公积金（五险一金），承担未正确执行劳动用工规定所产生的法律责任。聘用原缴纳农保以及下岗再就业的员工后，要求签订劳动合同并按规定在本企业缴纳五险一金，并在《投标报价明细表》中详细列明。</w:t>
      </w:r>
      <w:r>
        <w:rPr>
          <w:rFonts w:hint="eastAsia" w:ascii="宋体" w:hAnsi="宋体"/>
          <w:b w:val="0"/>
          <w:bCs/>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（3）投标报价是根据招标文件所确定的管理服务范围内的全部工作人员和内容的价格体现，是为完成招标文件规定的服务管理工作所涉及的一切费用，包括但不仅限于以下内容：</w:t>
      </w:r>
      <w:r>
        <w:rPr>
          <w:rFonts w:hint="eastAsia" w:ascii="宋体" w:hAnsi="宋体"/>
          <w:b w:val="0"/>
          <w:bCs/>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1）人员费用（</w:t>
      </w:r>
      <w:r>
        <w:rPr>
          <w:rFonts w:hint="eastAsia" w:ascii="宋体" w:hAnsi="宋体"/>
          <w:b w:val="0"/>
          <w:bCs/>
          <w:color w:val="000000"/>
          <w:sz w:val="24"/>
          <w:szCs w:val="24"/>
          <w:highlight w:val="none"/>
          <w:lang w:val="en-US" w:eastAsia="zh-CN"/>
        </w:rPr>
        <w:t xml:space="preserve">36</w:t>
      </w:r>
      <w:r>
        <w:rPr>
          <w:rFonts w:hint="eastAsia" w:ascii="宋体" w:hAnsi="宋体"/>
          <w:b w:val="0"/>
          <w:bCs/>
          <w:color w:val="000000"/>
          <w:sz w:val="24"/>
          <w:szCs w:val="24"/>
          <w:highlight w:val="none"/>
        </w:rPr>
        <w:t xml:space="preserve">个月工资、员工“五险一金”社会保障费用、全年福利、培训、体检、高温费、服装费、通讯费、劳保防护、法定节假日加班费、年终奖金、利润、税金及其他费用等）。</w:t>
      </w:r>
      <w:r>
        <w:rPr>
          <w:rFonts w:hint="eastAsia" w:ascii="宋体" w:hAnsi="宋体"/>
          <w:b w:val="0"/>
          <w:bCs/>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2）法定节假日加班费。法定节假日在岗人数不少于投入总人数的</w:t>
      </w:r>
      <w:r>
        <w:rPr>
          <w:rFonts w:hint="eastAsia" w:ascii="宋体" w:hAnsi="宋体"/>
          <w:b w:val="0"/>
          <w:bCs/>
          <w:color w:val="000000"/>
          <w:sz w:val="24"/>
          <w:szCs w:val="24"/>
          <w:highlight w:val="none"/>
          <w:lang w:val="en-US" w:eastAsia="zh-CN"/>
        </w:rPr>
        <w:t xml:space="preserve">20</w:t>
      </w:r>
      <w:r>
        <w:rPr>
          <w:rFonts w:hint="eastAsia" w:ascii="宋体" w:hAnsi="宋体"/>
          <w:b w:val="0"/>
          <w:bCs/>
          <w:color w:val="000000"/>
          <w:sz w:val="24"/>
          <w:szCs w:val="24"/>
          <w:highlight w:val="none"/>
        </w:rPr>
        <w:t xml:space="preserve">%，计算公式为：人员月工资÷21.75天×3倍×在岗人数×13天</w:t>
      </w:r>
      <w:r>
        <w:rPr>
          <w:rFonts w:hint="eastAsia" w:ascii="宋体" w:hAnsi="宋体"/>
          <w:b w:val="0"/>
          <w:bCs/>
          <w:color w:val="000000"/>
          <w:sz w:val="24"/>
          <w:szCs w:val="24"/>
          <w:highlight w:val="none"/>
          <w:lang w:val="en-US" w:eastAsia="zh-CN"/>
        </w:rPr>
        <w:t xml:space="preserve">×3年</w:t>
      </w:r>
      <w:r>
        <w:rPr>
          <w:rFonts w:hint="eastAsia" w:ascii="宋体" w:hAnsi="宋体"/>
          <w:b w:val="0"/>
          <w:bCs/>
          <w:color w:val="000000"/>
          <w:sz w:val="24"/>
          <w:szCs w:val="24"/>
          <w:highlight w:val="none"/>
        </w:rPr>
        <w:t xml:space="preserve">，供应商报价中的法定节假日人员加班费不得低于上述要求。</w:t>
      </w:r>
      <w:r>
        <w:rPr>
          <w:rFonts w:hint="eastAsia" w:ascii="宋体" w:hAnsi="宋体"/>
          <w:b w:val="0"/>
          <w:bCs/>
          <w:color w:val="000000"/>
          <w:sz w:val="24"/>
          <w:szCs w:val="24"/>
          <w:highlight w:val="none"/>
        </w:rPr>
      </w:r>
      <w:r/>
    </w:p>
    <w:p>
      <w:pPr>
        <w:pStyle w:val="949"/>
        <w:ind w:firstLine="482"/>
        <w:keepLines w:val="0"/>
        <w:keepNext w:val="0"/>
        <w:pageBreakBefore w:val="0"/>
        <w:spacing w:line="560" w:lineRule="exact"/>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5、项目管理服务方案</w:t>
      </w:r>
      <w:r>
        <w:rPr>
          <w:rFonts w:hint="eastAsia" w:ascii="宋体" w:hAnsi="宋体" w:eastAsia="宋体" w:cs="Times New Roman"/>
          <w:b/>
          <w:bCs w:val="0"/>
          <w:color w:val="000000"/>
          <w:sz w:val="24"/>
          <w:szCs w:val="24"/>
          <w:highlight w:val="none"/>
          <w:lang w:val="en-US" w:eastAsia="zh-CN"/>
        </w:rPr>
      </w:r>
      <w:r/>
    </w:p>
    <w:p>
      <w:pPr>
        <w:pStyle w:val="94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投标人应根据采购需求和本项目实际，制订相应的服务方案包括但不限于以下内容：</w:t>
      </w:r>
      <w:r>
        <w:rPr>
          <w:rFonts w:ascii="宋体" w:hAnsi="宋体"/>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5</w:t>
      </w:r>
      <w:r>
        <w:rPr>
          <w:rFonts w:hint="eastAsia" w:ascii="宋体" w:hAnsi="宋体" w:eastAsia="宋体" w:cs="Times New Roman"/>
          <w:b w:val="0"/>
          <w:bCs/>
          <w:color w:val="000000"/>
          <w:sz w:val="24"/>
          <w:szCs w:val="24"/>
          <w:highlight w:val="none"/>
        </w:rPr>
        <w:t xml:space="preserve">.1</w:t>
      </w:r>
      <w:r>
        <w:rPr>
          <w:rFonts w:hint="eastAsia" w:ascii="宋体" w:hAnsi="宋体" w:eastAsia="宋体" w:cs="Times New Roman"/>
          <w:b w:val="0"/>
          <w:bCs/>
          <w:color w:val="000000"/>
          <w:sz w:val="24"/>
          <w:szCs w:val="24"/>
          <w:highlight w:val="none"/>
          <w:lang w:val="en-US" w:eastAsia="zh-CN"/>
        </w:rPr>
        <w:t xml:space="preserve">物业管理总体实施方案</w:t>
      </w:r>
      <w:r>
        <w:rPr>
          <w:rFonts w:hint="eastAsia" w:ascii="宋体" w:hAnsi="宋体" w:eastAsia="宋体" w:cs="Times New Roman"/>
          <w:b w:val="0"/>
          <w:bCs/>
          <w:color w:val="000000"/>
          <w:sz w:val="24"/>
          <w:szCs w:val="24"/>
          <w:highlight w:val="none"/>
        </w:rPr>
        <w:t xml:space="preserve">：投标人应根据采购需求和本项目实际，提供本项目项目运营和管理的总体服务方案，方案应包括：1)本项目管理理念；2)管理工作目标；3)项目服务定位；4)服务设想及策划；5)重点、难点把控等情况的分析应对；6)制度建设；7)档案管理；8)服务公示；9)便利创新服务；10)人员稳定工作措施等。要求方案细致完整、针对性强、措施有力，方案的贯彻应能满足本项目各项服务要求。</w:t>
      </w:r>
      <w:r>
        <w:rPr>
          <w:rFonts w:hint="eastAsia" w:ascii="宋体" w:hAnsi="宋体" w:eastAsia="宋体" w:cs="Times New Roman"/>
          <w:b w:val="0"/>
          <w:bCs/>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5.2管理模式、运作流程：投标人针对本项目的特点提出高效的管理模式侧重组织、制度保障和考评；运作流程从日常操作到优化闭环。</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5.3安保服务方案：</w:t>
      </w:r>
      <w:r>
        <w:rPr>
          <w:rFonts w:hint="eastAsia" w:ascii="宋体" w:hAnsi="宋体" w:eastAsia="宋体" w:cs="Times New Roman"/>
          <w:b w:val="0"/>
          <w:bCs/>
          <w:color w:val="000000"/>
          <w:sz w:val="24"/>
          <w:szCs w:val="24"/>
          <w:highlight w:val="none"/>
        </w:rPr>
        <w:t xml:space="preserve">投标人应根据采购需求和本项目实际，制定相应的安全保卫和消防监控服务方案。1）提供安全保卫和消防监控服务的总体服务设想、服务于本项目的重点、难点、思路等。2）岗位设置、分工职责、各类规章制度及针对该项服务所做的规划等。3）制定具体的实施流程、实施方案及质量标准等内容。4）协调联动安全保卫和消防监控服务的统筹</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rPr>
        <w:t xml:space="preserve">5）安全防范措施等。要求方案细致完整、针对性强、措施有力，方案的贯彻应能满足本项目服务要求。</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5.4保洁工作服务方案：</w:t>
      </w:r>
      <w:r>
        <w:rPr>
          <w:rFonts w:hint="eastAsia" w:ascii="宋体" w:hAnsi="宋体" w:eastAsia="宋体" w:cs="Times New Roman"/>
          <w:b w:val="0"/>
          <w:bCs/>
          <w:color w:val="000000"/>
          <w:sz w:val="24"/>
          <w:szCs w:val="24"/>
          <w:highlight w:val="none"/>
        </w:rPr>
        <w:t xml:space="preserve">投标人应根据采购需求和本项目实际，制订相应的保洁服务方案包括但不限于以下内容：1)提供保洁服务的总体服务设想、服务于本项目的重点、难点、思路等。2)岗位设置、分工职责、工作流程、各类规章制度及针对保洁所做的规划等。3)制定具体的实施流程、实施方案等内容。要求方案细致完整、针对性强、措施有力，方案的贯彻应能满足本项目服务要求。</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5.5会务工作服务方案：投标人针对本项目特点，提供会议服务方案方案，投标人会务服务保障应高标准、全方位、优质规范，确保礼仪服务达到四星宾馆服务标准，对临时或紧急会务有快速的响应对策。</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5.6突发事件应急处理方案：投标人应根据采购需求和本项目实际，制订相应的安全与应急处置服务方案：包含1）应急队伍；2）机械及设备配置；3）响应时间；4）大风、大雨、大雪、冰冻等灾害性天气等应急预案；5）举办大型活动等应急保障预案6）安全生产事故、消防事故、交通安全事故、水电安全事故、人身伤亡等应急预案；7）应急预案演练台账资料管理。要求方案细致完整、针对性强、措施有力，方案的贯彻应能满足本项目服务要求。。</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5.7办公能源节约方案：针对项目现状包括但不限于照明系统、空调使用、办公设备、公共设施、日常用水等提供切实可行的节能方案，并设定节能目标。</w:t>
      </w:r>
      <w:r>
        <w:rPr>
          <w:rFonts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5.8进场交接过渡方案：中标人应在物业服务项目正式实施前，提供本项目保洁、安全保卫和消防监控、配电房服务等的交接及实施方案，方案在取得采购人的认可后方可进行具体的实施工作。要求中标人有丰富的服务项目交接成功实施经验，以确保本项目整体实施进度。任何由于投标人的原因，造成本项目进度滞后从而给采购人带来影响并造成损失的，由中标人承担相应的责任。</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5.9人员配备方案：投标人提供拟配置人员的年龄、学历、工作经验、特长，并包含以下内容：</w:t>
      </w:r>
      <w:r>
        <w:rPr>
          <w:rFonts w:hint="eastAsia" w:eastAsia="宋体"/>
          <w:highlight w:val="none"/>
          <w:lang w:val="en-US" w:eastAsia="zh-CN"/>
        </w:rPr>
        <w:t xml:space="preserve">1</w:t>
      </w:r>
      <w:r>
        <w:rPr>
          <w:rFonts w:hint="eastAsia" w:ascii="宋体" w:hAnsi="宋体" w:eastAsia="宋体" w:cs="Times New Roman"/>
          <w:b w:val="0"/>
          <w:bCs/>
          <w:color w:val="000000"/>
          <w:sz w:val="24"/>
          <w:szCs w:val="24"/>
          <w:highlight w:val="none"/>
          <w:lang w:val="en-US" w:eastAsia="zh-CN"/>
        </w:rPr>
        <w:t xml:space="preserve">）本项目管理人员一</w:t>
      </w:r>
      <w:r>
        <w:rPr>
          <w:rFonts w:hint="eastAsia" w:ascii="宋体" w:hAnsi="宋体" w:eastAsia="宋体" w:cs="Times New Roman"/>
          <w:b w:val="0"/>
          <w:bCs/>
          <w:color w:val="000000"/>
          <w:sz w:val="24"/>
          <w:szCs w:val="24"/>
          <w:highlight w:val="none"/>
          <w:lang w:val="en-US" w:eastAsia="zh-CN"/>
        </w:rPr>
        <w:t xml:space="preserve">经确定，未经采购人同意不得随意更换。2）驻场项目经理要求具备良好的沟通和协调能力，团队合作精神和领导能力，能够带领团队高效完成工作任务，能快速融入新环境。3）所有员工必须经过岗前培训，培训合格方能入职，物业员工需具有垃圾分类、节能环保、控烟意识，特殊岗位需熟悉特种设备操作技术。4）投标人所投服务所有人员（含管理人员）必须专职为采购人服务，不得兼职。5）本项目中凡要求按照国家相关规定持证（包括但不限于上岗资格证等）上岗的人员，投标人相关人员均须按文件要求100%持有效证件上岗，并由投标人承担证书及其相关费用。</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ascii="宋体" w:hAnsi="宋体"/>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5.10培训方案：投标人应根据采购需求和本项目实际提供培训方</w:t>
      </w:r>
      <w:r>
        <w:rPr>
          <w:rFonts w:ascii="宋体" w:hAnsi="宋体"/>
          <w:color w:val="000000"/>
          <w:sz w:val="24"/>
          <w:szCs w:val="24"/>
          <w:highlight w:val="none"/>
        </w:rPr>
        <w:t xml:space="preserve">案，投标人有岗前培训，服务人员 100%经过岗前或在岗培训，考试合格才能独立上岗。投标人需为保障服务有序开展设置培训内容，针对普通一线员工培训流程，制定培训计划（包含培训内容、培训组织、培训时间、培训频次等内容）要求每周有班会、每月至少对员工进行一次再培训，投标人的各岗位员工必须参与中心组织的安全生产、消防安全、应急演练等专业培训。</w:t>
      </w:r>
      <w:r>
        <w:rPr>
          <w:rFonts w:ascii="宋体" w:hAnsi="宋体"/>
          <w:color w:val="000000"/>
          <w:sz w:val="24"/>
          <w:szCs w:val="24"/>
          <w:highlight w:val="none"/>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6、投标人需具备良好的质量管理水平，优化资源利用效率，保障员工健康和安全，以保障本项目的顺利实施。供应商具备完善的质量管理体系、职业健康安全管理体系认证、物业专业服务认证的优先。</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7、投标人应为本项目配备具有丰富物业管理经验的服务团队，拟派驻本项目的服务人员具有类似本项目的非住宅物业项目的组织协调、秩序维护、安保工作经验的优先。未经采购人认可，不可随意更换。</w:t>
      </w:r>
      <w:r>
        <w:rPr>
          <w:rFonts w:hint="eastAsia" w:ascii="宋体" w:hAnsi="宋体" w:eastAsia="宋体" w:cs="Times New Roman"/>
          <w:b w:val="0"/>
          <w:bCs/>
          <w:color w:val="000000"/>
          <w:sz w:val="24"/>
          <w:szCs w:val="24"/>
          <w:highlight w:val="none"/>
          <w:lang w:val="en-US" w:eastAsia="zh-CN"/>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8、投标人需具备丰富的物业服务的相关承接经验，确保本项目的顺利实施，投标人具有自2023年5月1日以来非住宅物业管理服务业绩（服务范围同时包含与本项目类似的保洁服务、会议服务、保安服务和公用设施设备维护等上述所有内容），自2023年5月1日至投标截止时间管理项目无重大及以上安全事故。</w:t>
      </w:r>
      <w:r>
        <w:rPr>
          <w:rFonts w:hint="eastAsia" w:ascii="宋体" w:hAnsi="宋体" w:eastAsia="宋体" w:cs="Times New Roman"/>
          <w:b w:val="0"/>
          <w:bCs/>
          <w:color w:val="000000"/>
          <w:sz w:val="24"/>
          <w:szCs w:val="24"/>
          <w:highlight w:val="none"/>
          <w:lang w:val="en-US" w:eastAsia="zh-CN"/>
        </w:rPr>
      </w:r>
      <w:r/>
    </w:p>
    <w:p>
      <w:pPr>
        <w:pStyle w:val="961"/>
        <w:ind w:firstLine="480"/>
        <w:jc w:val="left"/>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rPr>
        <w:t xml:space="preserve">9、</w:t>
      </w:r>
      <w:r>
        <w:rPr>
          <w:rFonts w:hint="eastAsia" w:ascii="宋体" w:hAnsi="宋体" w:eastAsia="宋体" w:cs="Times New Roman"/>
          <w:b w:val="0"/>
          <w:bCs/>
          <w:color w:val="000000"/>
          <w:sz w:val="24"/>
          <w:szCs w:val="24"/>
          <w:highlight w:val="none"/>
          <w:lang w:val="en-US" w:eastAsia="zh-CN" w:bidi="ar-SA"/>
        </w:rPr>
        <w:t xml:space="preserve">投标人使用物业智能化管理平台在实际物业服务过程中运用有效提高管理品质及效能。</w:t>
      </w:r>
      <w:r>
        <w:rPr>
          <w:rFonts w:ascii="宋体" w:hAnsi="宋体" w:eastAsia="宋体" w:cs="Times New Roman"/>
          <w:b w:val="0"/>
          <w:bCs/>
          <w:color w:val="000000"/>
          <w:sz w:val="24"/>
          <w:szCs w:val="24"/>
          <w:highlight w:val="none"/>
          <w:lang w:val="en-US" w:eastAsia="zh-CN" w:bidi="ar-SA"/>
        </w:rPr>
      </w:r>
      <w:r/>
    </w:p>
    <w:p>
      <w:pPr>
        <w:pStyle w:val="949"/>
        <w:ind w:firstLine="480"/>
        <w:keepLines w:val="0"/>
        <w:keepNext w:val="0"/>
        <w:pageBreakBefore w:val="0"/>
        <w:spacing w:line="560" w:lineRule="exact"/>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r>
      <w:r/>
    </w:p>
    <w:p>
      <w:pPr>
        <w:pStyle w:val="949"/>
        <w:ind w:firstLine="482"/>
        <w:keepLines w:val="0"/>
        <w:keepNext w:val="0"/>
        <w:pageBreakBefore w:val="0"/>
        <w:spacing w:line="560" w:lineRule="exact"/>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9.其他要求</w:t>
      </w:r>
      <w:r>
        <w:rPr>
          <w:rFonts w:hint="eastAsia" w:ascii="宋体" w:hAnsi="宋体" w:eastAsia="宋体" w:cs="Times New Roman"/>
          <w:b/>
          <w:bCs w:val="0"/>
          <w:color w:val="000000"/>
          <w:sz w:val="24"/>
          <w:szCs w:val="24"/>
          <w:highlight w:val="none"/>
          <w:lang w:val="en-US" w:eastAsia="zh-CN"/>
        </w:rPr>
      </w:r>
      <w:r/>
    </w:p>
    <w:p>
      <w:pPr>
        <w:pStyle w:val="949"/>
        <w:numPr>
          <w:ilvl w:val="0"/>
          <w:numId w:val="0"/>
        </w:numPr>
        <w:keepLines w:val="0"/>
        <w:keepNext w:val="0"/>
        <w:pageBreakBefore w:val="0"/>
        <w:spacing w:line="560" w:lineRule="exact"/>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  （1）采购人因工作需要，除完成常规工作以外需要额外人员加班或值班的，采购人根据内部管理规定进行费用补贴并结算。</w:t>
      </w:r>
      <w:r>
        <w:rPr>
          <w:rFonts w:hint="eastAsia" w:ascii="宋体" w:hAnsi="宋体"/>
          <w:b w:val="0"/>
          <w:bCs/>
          <w:color w:val="000000"/>
          <w:sz w:val="24"/>
          <w:szCs w:val="24"/>
          <w:highlight w:val="none"/>
          <w:lang w:val="en-US" w:eastAsia="zh-CN"/>
        </w:rPr>
      </w:r>
      <w:r/>
    </w:p>
    <w:p>
      <w:pPr>
        <w:pStyle w:val="949"/>
        <w:keepLines w:val="0"/>
        <w:keepNext w:val="0"/>
        <w:pageBreakBefore w:val="0"/>
        <w:spacing w:line="560" w:lineRule="exact"/>
        <w:widowControl w:val="off"/>
        <w:rPr>
          <w:rFonts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  （2）水务楼内3、4、5层为食堂区域（食堂楼层物业负责东西两侧楼梯安全通道卫生保洁工作，该区域其他部分卫生保洁工作由食堂承包商包干），供应商须做好与食堂承包商卫生保洁衔接工作。 </w:t>
      </w:r>
      <w:r>
        <w:rPr>
          <w:rFonts w:ascii="宋体" w:hAnsi="宋体"/>
          <w:b w:val="0"/>
          <w:bCs/>
          <w:color w:val="000000"/>
          <w:sz w:val="24"/>
          <w:szCs w:val="24"/>
          <w:highlight w:val="none"/>
          <w:lang w:val="en-US" w:eastAsia="zh-CN"/>
        </w:rPr>
      </w:r>
      <w:r/>
    </w:p>
    <w:p>
      <w:pPr>
        <w:pStyle w:val="949"/>
        <w:ind w:firstLine="482"/>
        <w:spacing w:line="0" w:lineRule="atLeas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r>
      <w:r/>
    </w:p>
    <w:p>
      <w:pPr>
        <w:pStyle w:val="949"/>
        <w:ind w:firstLine="241"/>
        <w:spacing w:line="0" w:lineRule="atLeast"/>
        <w:rPr>
          <w:rFonts w:hint="eastAsia" w:ascii="宋体" w:hAnsi="宋体" w:eastAsia="宋体" w:cs="Times New Roman"/>
          <w:b/>
          <w:bCs w:val="0"/>
          <w:i/>
          <w:iCs/>
          <w:color w:val="000000"/>
          <w:sz w:val="24"/>
          <w:szCs w:val="24"/>
          <w:highlight w:val="none"/>
          <w:u w:val="single"/>
          <w:lang w:val="en-US" w:eastAsia="zh-CN"/>
        </w:rPr>
      </w:pPr>
      <w:r>
        <w:rPr>
          <w:rFonts w:hint="eastAsia" w:ascii="宋体" w:hAnsi="宋体" w:eastAsia="宋体" w:cs="Times New Roman"/>
          <w:b/>
          <w:bCs w:val="0"/>
          <w:i/>
          <w:iCs/>
          <w:color w:val="000000"/>
          <w:sz w:val="24"/>
          <w:szCs w:val="24"/>
          <w:highlight w:val="none"/>
          <w:u w:val="single"/>
          <w:lang w:val="en-US" w:eastAsia="zh-CN"/>
        </w:rPr>
        <w:t xml:space="preserve">（3）需提供承诺（内容及格式如下）</w:t>
      </w:r>
      <w:r>
        <w:rPr>
          <w:rFonts w:hint="eastAsia" w:ascii="宋体" w:hAnsi="宋体" w:eastAsia="宋体" w:cs="Times New Roman"/>
          <w:b/>
          <w:bCs w:val="0"/>
          <w:i/>
          <w:iCs/>
          <w:color w:val="000000"/>
          <w:sz w:val="24"/>
          <w:szCs w:val="24"/>
          <w:highlight w:val="none"/>
          <w:u w:val="single"/>
          <w:lang w:val="en-US" w:eastAsia="zh-CN"/>
        </w:rPr>
      </w:r>
      <w:r/>
    </w:p>
    <w:p>
      <w:pPr>
        <w:pStyle w:val="949"/>
        <w:jc w:val="both"/>
        <w:spacing w:line="520" w:lineRule="exact"/>
        <w:rPr>
          <w:rFonts w:hint="eastAsia"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 </w:t>
      </w:r>
      <w:r>
        <w:rPr>
          <w:rFonts w:hint="eastAsia" w:ascii="宋体" w:hAnsi="宋体" w:eastAsia="宋体"/>
          <w:b/>
          <w:bCs/>
          <w:sz w:val="28"/>
          <w:szCs w:val="28"/>
          <w:highlight w:val="none"/>
          <w:lang w:val="en-US" w:eastAsia="zh-CN"/>
        </w:rPr>
      </w:r>
      <w:r/>
    </w:p>
    <w:p>
      <w:pPr>
        <w:pStyle w:val="949"/>
        <w:jc w:val="center"/>
        <w:spacing w:line="520" w:lineRule="exact"/>
        <w:rPr>
          <w:rFonts w:ascii="宋体" w:hAnsi="宋体"/>
          <w:b/>
          <w:bCs/>
          <w:i/>
          <w:iCs/>
          <w:sz w:val="36"/>
          <w:szCs w:val="36"/>
          <w:highlight w:val="none"/>
          <w:u w:val="single"/>
          <w:lang w:val="en-GB"/>
        </w:rPr>
      </w:pPr>
      <w:r>
        <w:rPr>
          <w:rFonts w:hint="eastAsia" w:ascii="宋体" w:hAnsi="宋体"/>
          <w:b/>
          <w:bCs/>
          <w:i/>
          <w:iCs/>
          <w:sz w:val="36"/>
          <w:szCs w:val="36"/>
          <w:highlight w:val="none"/>
          <w:u w:val="single"/>
          <w:lang w:val="en-GB"/>
        </w:rPr>
        <w:t xml:space="preserve">承 诺 书</w:t>
      </w:r>
      <w:r>
        <w:rPr>
          <w:rFonts w:ascii="宋体" w:hAnsi="宋体"/>
          <w:b/>
          <w:bCs/>
          <w:i/>
          <w:iCs/>
          <w:sz w:val="36"/>
          <w:szCs w:val="36"/>
          <w:highlight w:val="none"/>
          <w:u w:val="single"/>
          <w:lang w:val="en-GB"/>
        </w:rPr>
      </w:r>
      <w:r/>
    </w:p>
    <w:p>
      <w:pPr>
        <w:pStyle w:val="949"/>
        <w:jc w:val="center"/>
        <w:spacing w:line="520" w:lineRule="exact"/>
        <w:rPr>
          <w:rFonts w:ascii="宋体" w:hAnsi="宋体"/>
          <w:b/>
          <w:bCs/>
          <w:sz w:val="36"/>
          <w:szCs w:val="36"/>
          <w:highlight w:val="none"/>
          <w:lang w:val="en-GB"/>
        </w:rPr>
      </w:pPr>
      <w:r>
        <w:rPr>
          <w:rFonts w:ascii="宋体" w:hAnsi="宋体"/>
          <w:b/>
          <w:bCs/>
          <w:sz w:val="36"/>
          <w:szCs w:val="36"/>
          <w:highlight w:val="none"/>
          <w:lang w:val="en-GB"/>
        </w:rPr>
      </w:r>
      <w:r/>
    </w:p>
    <w:p>
      <w:pPr>
        <w:pStyle w:val="949"/>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我们在此郑重承诺如下：</w:t>
      </w:r>
      <w:r>
        <w:rPr>
          <w:rFonts w:ascii="仿宋_GB2312" w:hAnsi="宋体" w:eastAsia="仿宋_GB2312"/>
          <w:bCs/>
          <w:sz w:val="28"/>
          <w:szCs w:val="28"/>
          <w:highlight w:val="none"/>
          <w:lang w:val="en-GB"/>
        </w:rPr>
      </w:r>
      <w:r/>
    </w:p>
    <w:p>
      <w:pPr>
        <w:pStyle w:val="949"/>
        <w:ind w:firstLine="560"/>
        <w:spacing w:line="580" w:lineRule="exact"/>
        <w:rPr>
          <w:rFonts w:ascii="仿宋_GB2312" w:hAnsi="宋体" w:eastAsia="仿宋_GB2312"/>
          <w:bCs/>
          <w:sz w:val="28"/>
          <w:szCs w:val="28"/>
          <w:highlight w:val="none"/>
        </w:rPr>
      </w:pPr>
      <w:r>
        <w:rPr>
          <w:rFonts w:hint="eastAsia" w:ascii="仿宋_GB2312" w:hAnsi="宋体" w:eastAsia="仿宋_GB2312"/>
          <w:bCs/>
          <w:sz w:val="28"/>
          <w:szCs w:val="28"/>
          <w:highlight w:val="none"/>
          <w:lang w:val="en-GB"/>
        </w:rPr>
        <w:t xml:space="preserve">一、派往该项目的项目经理、主管人员及提供资格证书的</w:t>
      </w:r>
      <w:r>
        <w:rPr>
          <w:rFonts w:hint="eastAsia" w:ascii="仿宋_GB2312" w:hAnsi="宋体" w:eastAsia="仿宋_GB2312"/>
          <w:bCs/>
          <w:sz w:val="28"/>
          <w:szCs w:val="28"/>
          <w:highlight w:val="none"/>
          <w:lang w:val="en-GB" w:eastAsia="zh-CN"/>
        </w:rPr>
        <w:t xml:space="preserve">人员</w:t>
      </w:r>
      <w:r>
        <w:rPr>
          <w:rFonts w:hint="eastAsia" w:ascii="仿宋_GB2312" w:hAnsi="宋体" w:eastAsia="仿宋_GB2312"/>
          <w:bCs/>
          <w:sz w:val="28"/>
          <w:szCs w:val="28"/>
          <w:highlight w:val="none"/>
          <w:lang w:val="en-GB"/>
        </w:rPr>
        <w:t xml:space="preserve">应与投标文件中配备人员相一致。</w:t>
      </w:r>
      <w:r>
        <w:rPr>
          <w:rFonts w:hint="eastAsia" w:ascii="仿宋_GB2312" w:hAnsi="宋体" w:eastAsia="仿宋_GB2312"/>
          <w:bCs/>
          <w:sz w:val="28"/>
          <w:szCs w:val="28"/>
          <w:highlight w:val="none"/>
        </w:rPr>
        <w:t xml:space="preserve">因不可抗力等因素需要更换的，提出书面报告后须采购人同意后更换。</w:t>
      </w:r>
      <w:r>
        <w:rPr>
          <w:rFonts w:ascii="仿宋_GB2312" w:hAnsi="宋体" w:eastAsia="仿宋_GB2312"/>
          <w:bCs/>
          <w:sz w:val="28"/>
          <w:szCs w:val="28"/>
          <w:highlight w:val="none"/>
        </w:rPr>
      </w:r>
      <w:r/>
    </w:p>
    <w:p>
      <w:pPr>
        <w:pStyle w:val="949"/>
        <w:ind w:firstLine="560"/>
        <w:spacing w:line="580" w:lineRule="exact"/>
        <w:rPr>
          <w:rFonts w:hint="eastAsia" w:ascii="仿宋_GB2312" w:hAnsi="宋体" w:eastAsia="仿宋_GB2312"/>
          <w:bCs/>
          <w:sz w:val="28"/>
          <w:szCs w:val="28"/>
          <w:highlight w:val="none"/>
          <w:lang w:val="en-GB"/>
        </w:rPr>
      </w:pPr>
      <w:r>
        <w:rPr>
          <w:rFonts w:hint="eastAsia" w:ascii="仿宋_GB2312" w:hAnsi="宋体" w:eastAsia="仿宋_GB2312"/>
          <w:bCs/>
          <w:sz w:val="28"/>
          <w:szCs w:val="28"/>
          <w:highlight w:val="none"/>
        </w:rPr>
        <w:t xml:space="preserve">二</w:t>
      </w:r>
      <w:r>
        <w:rPr>
          <w:rFonts w:hint="eastAsia" w:ascii="仿宋_GB2312" w:hAnsi="宋体" w:eastAsia="仿宋_GB2312"/>
          <w:bCs/>
          <w:sz w:val="28"/>
          <w:szCs w:val="28"/>
          <w:highlight w:val="none"/>
          <w:lang w:val="en-GB"/>
        </w:rPr>
        <w:t xml:space="preserve">、如遇突发事件包括但不限于防汛抗旱防台风等需要24时值班响应。（响应人员包括但不限于保安、保洁、客服、工程人员）</w:t>
      </w:r>
      <w:r>
        <w:rPr>
          <w:rFonts w:hint="eastAsia" w:ascii="仿宋_GB2312" w:hAnsi="宋体" w:eastAsia="仿宋_GB2312"/>
          <w:bCs/>
          <w:sz w:val="28"/>
          <w:szCs w:val="28"/>
          <w:highlight w:val="none"/>
          <w:lang w:val="en-GB"/>
        </w:rPr>
      </w:r>
      <w:r/>
    </w:p>
    <w:p>
      <w:pPr>
        <w:pStyle w:val="949"/>
        <w:ind w:firstLine="560"/>
        <w:spacing w:line="580" w:lineRule="exact"/>
        <w:rPr>
          <w:rFonts w:hint="eastAsia" w:ascii="仿宋_GB2312" w:hAnsi="宋体" w:eastAsia="仿宋_GB2312" w:cs="Times New Roman"/>
          <w:bCs/>
          <w:sz w:val="28"/>
          <w:szCs w:val="28"/>
          <w:highlight w:val="none"/>
          <w:lang w:val="en-GB"/>
        </w:rPr>
      </w:pPr>
      <w:r>
        <w:rPr>
          <w:rFonts w:hint="eastAsia" w:ascii="仿宋_GB2312" w:hAnsi="宋体" w:eastAsia="仿宋_GB2312" w:cs="Times New Roman"/>
          <w:bCs/>
          <w:sz w:val="28"/>
          <w:szCs w:val="28"/>
          <w:highlight w:val="none"/>
          <w:lang w:val="en-US" w:eastAsia="zh-CN"/>
        </w:rPr>
        <w:t xml:space="preserve">三、汛期保障工作，供应商须无条件服从采购人的工作需要，提供包含不限于24h的安保、保洁、客服、工程等保障工作。</w:t>
      </w:r>
      <w:r>
        <w:rPr>
          <w:rFonts w:hint="eastAsia" w:ascii="仿宋_GB2312" w:hAnsi="宋体" w:eastAsia="仿宋_GB2312" w:cs="Times New Roman"/>
          <w:bCs/>
          <w:sz w:val="28"/>
          <w:szCs w:val="28"/>
          <w:highlight w:val="none"/>
          <w:lang w:val="en-GB"/>
        </w:rPr>
      </w:r>
      <w:r/>
    </w:p>
    <w:p>
      <w:pPr>
        <w:pStyle w:val="961"/>
        <w:ind w:firstLine="560"/>
        <w:jc w:val="left"/>
        <w:rPr>
          <w:rFonts w:eastAsia="仿宋_GB2312"/>
          <w:highlight w:val="none"/>
        </w:rPr>
      </w:pPr>
      <w:r>
        <w:rPr>
          <w:rFonts w:hint="eastAsia" w:ascii="仿宋_GB2312" w:hAnsi="宋体" w:eastAsia="仿宋_GB2312"/>
          <w:bCs/>
          <w:highlight w:val="none"/>
          <w:lang w:val="en-US" w:eastAsia="zh-CN"/>
        </w:rPr>
        <w:t xml:space="preserve">四</w:t>
      </w:r>
      <w:r>
        <w:rPr>
          <w:rFonts w:hint="eastAsia" w:ascii="仿宋_GB2312" w:hAnsi="宋体" w:eastAsia="仿宋_GB2312"/>
          <w:bCs/>
          <w:highlight w:val="none"/>
        </w:rPr>
        <w:t xml:space="preserve">、</w:t>
      </w:r>
      <w:r>
        <w:rPr>
          <w:rFonts w:ascii="仿宋_GB2312" w:hAnsi="宋体" w:eastAsia="仿宋_GB2312"/>
          <w:bCs/>
          <w:highlight w:val="none"/>
          <w:lang w:val="en-GB"/>
        </w:rPr>
        <w:t xml:space="preserve">供应商承诺项目配置人员工资标准</w:t>
      </w:r>
      <w:r>
        <w:rPr>
          <w:rFonts w:hint="eastAsia" w:ascii="仿宋_GB2312" w:hAnsi="宋体" w:eastAsia="仿宋_GB2312"/>
          <w:bCs/>
          <w:highlight w:val="none"/>
          <w:lang w:val="en-GB"/>
        </w:rPr>
        <w:t xml:space="preserve">不低于</w:t>
      </w:r>
      <w:r>
        <w:rPr>
          <w:rFonts w:ascii="仿宋_GB2312" w:hAnsi="宋体" w:eastAsia="仿宋_GB2312"/>
          <w:bCs/>
          <w:highlight w:val="none"/>
          <w:lang w:val="en-GB"/>
        </w:rPr>
        <w:t xml:space="preserve">投标文件中工资标准；供应商应在中标后每月向招标人提供所有配置人员的工资明细用于核对，若发现存在少发现象，则采购人在</w:t>
      </w:r>
      <w:r>
        <w:rPr>
          <w:rFonts w:hint="eastAsia" w:ascii="仿宋_GB2312" w:hAnsi="宋体" w:eastAsia="仿宋_GB2312"/>
          <w:bCs/>
          <w:highlight w:val="none"/>
        </w:rPr>
        <w:t xml:space="preserve">物业费</w:t>
      </w:r>
      <w:r>
        <w:rPr>
          <w:rFonts w:ascii="仿宋_GB2312" w:hAnsi="宋体" w:eastAsia="仿宋_GB2312"/>
          <w:bCs/>
          <w:highlight w:val="none"/>
          <w:lang w:val="en-GB"/>
        </w:rPr>
        <w:t xml:space="preserve">用中相应扣除；若发现实际配置人员与采购人需求严重不符情况（持证情况等），采购人则视为该岗位缺岗，采购人在</w:t>
      </w:r>
      <w:r>
        <w:rPr>
          <w:rFonts w:hint="eastAsia" w:ascii="仿宋_GB2312" w:hAnsi="宋体" w:eastAsia="仿宋_GB2312"/>
          <w:bCs/>
          <w:highlight w:val="none"/>
        </w:rPr>
        <w:t xml:space="preserve">物业费</w:t>
      </w:r>
      <w:r>
        <w:rPr>
          <w:rFonts w:ascii="仿宋_GB2312" w:hAnsi="宋体" w:eastAsia="仿宋_GB2312"/>
          <w:bCs/>
          <w:highlight w:val="none"/>
          <w:lang w:val="en-GB"/>
        </w:rPr>
        <w:t xml:space="preserve">中相应扣除</w:t>
      </w:r>
      <w:r>
        <w:rPr>
          <w:rFonts w:hint="eastAsia" w:ascii="仿宋_GB2312" w:hAnsi="宋体" w:eastAsia="仿宋_GB2312"/>
          <w:bCs/>
          <w:highlight w:val="none"/>
          <w:lang w:val="en-GB"/>
        </w:rPr>
        <w:t xml:space="preserve">。</w:t>
      </w:r>
      <w:r>
        <w:rPr>
          <w:rFonts w:eastAsia="仿宋_GB2312"/>
          <w:highlight w:val="none"/>
        </w:rPr>
      </w:r>
      <w:r/>
    </w:p>
    <w:p>
      <w:pPr>
        <w:pStyle w:val="949"/>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US" w:eastAsia="zh-CN"/>
        </w:rPr>
        <w:t xml:space="preserve">五</w:t>
      </w:r>
      <w:r>
        <w:rPr>
          <w:rFonts w:hint="eastAsia" w:ascii="仿宋_GB2312" w:hAnsi="宋体" w:eastAsia="仿宋_GB2312"/>
          <w:bCs/>
          <w:sz w:val="28"/>
          <w:szCs w:val="28"/>
          <w:highlight w:val="none"/>
          <w:lang w:val="en-GB"/>
        </w:rPr>
        <w:t xml:space="preserve">、</w:t>
      </w:r>
      <w:r>
        <w:rPr>
          <w:rFonts w:hint="eastAsia" w:ascii="仿宋_GB2312" w:hAnsi="Arial" w:eastAsia="仿宋_GB2312"/>
          <w:sz w:val="28"/>
          <w:highlight w:val="none"/>
        </w:rPr>
        <w:t xml:space="preserve">完全响应采购人的监督、考核验收方案。</w:t>
      </w:r>
      <w:r>
        <w:rPr>
          <w:rFonts w:ascii="仿宋_GB2312" w:hAnsi="宋体" w:eastAsia="仿宋_GB2312"/>
          <w:bCs/>
          <w:sz w:val="28"/>
          <w:szCs w:val="28"/>
          <w:highlight w:val="none"/>
          <w:lang w:val="en-GB"/>
        </w:rPr>
      </w:r>
      <w:r/>
    </w:p>
    <w:p>
      <w:pPr>
        <w:pStyle w:val="949"/>
        <w:spacing w:line="580" w:lineRule="exact"/>
        <w:rPr>
          <w:rFonts w:ascii="仿宋_GB2312" w:hAnsi="宋体" w:eastAsia="仿宋_GB2312"/>
          <w:bCs/>
          <w:sz w:val="28"/>
          <w:szCs w:val="28"/>
          <w:highlight w:val="none"/>
          <w:lang w:val="en-GB"/>
        </w:rPr>
      </w:pPr>
      <w:r>
        <w:rPr>
          <w:rFonts w:ascii="仿宋_GB2312" w:hAnsi="宋体" w:eastAsia="仿宋_GB2312"/>
          <w:bCs/>
          <w:sz w:val="28"/>
          <w:szCs w:val="28"/>
          <w:highlight w:val="none"/>
          <w:lang w:val="en-GB"/>
        </w:rPr>
      </w:r>
      <w:r/>
    </w:p>
    <w:p>
      <w:pPr>
        <w:pStyle w:val="949"/>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投标人（盖章）：</w:t>
      </w:r>
      <w:r>
        <w:rPr>
          <w:rFonts w:ascii="仿宋_GB2312" w:hAnsi="宋体" w:eastAsia="仿宋_GB2312"/>
          <w:bCs/>
          <w:sz w:val="28"/>
          <w:szCs w:val="28"/>
          <w:highlight w:val="none"/>
          <w:lang w:val="en-GB"/>
        </w:rPr>
      </w:r>
      <w:r/>
    </w:p>
    <w:p>
      <w:pPr>
        <w:pStyle w:val="949"/>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投标人授权代表（签字）： </w:t>
      </w:r>
      <w:r>
        <w:rPr>
          <w:rFonts w:ascii="仿宋_GB2312" w:hAnsi="宋体" w:eastAsia="仿宋_GB2312"/>
          <w:bCs/>
          <w:sz w:val="28"/>
          <w:szCs w:val="28"/>
          <w:highlight w:val="none"/>
          <w:lang w:val="en-GB"/>
        </w:rPr>
      </w:r>
      <w:r/>
    </w:p>
    <w:p>
      <w:pPr>
        <w:pStyle w:val="949"/>
        <w:ind w:firstLine="560"/>
        <w:rPr>
          <w:rFonts w:hint="eastAsia"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日期：</w:t>
      </w:r>
      <w:r>
        <w:rPr>
          <w:rFonts w:hint="eastAsia" w:ascii="仿宋_GB2312" w:hAnsi="宋体" w:eastAsia="仿宋_GB2312"/>
          <w:bCs/>
          <w:sz w:val="28"/>
          <w:szCs w:val="28"/>
          <w:highlight w:val="none"/>
          <w:lang w:val="en-GB"/>
        </w:rPr>
      </w:r>
      <w:r/>
    </w:p>
    <w:p>
      <w:pPr>
        <w:pStyle w:val="961"/>
        <w:jc w:val="both"/>
        <w:rPr>
          <w:rFonts w:ascii="仿宋_GB2312" w:hAnsi="宋体" w:eastAsia="仿宋_GB2312"/>
          <w:bCs/>
          <w:sz w:val="28"/>
          <w:szCs w:val="28"/>
          <w:highlight w:val="none"/>
          <w:lang w:val="en-US" w:eastAsia="zh-CN"/>
        </w:rPr>
      </w:pPr>
      <w:r>
        <w:rPr>
          <w:rFonts w:ascii="仿宋_GB2312" w:hAnsi="宋体" w:eastAsia="仿宋_GB2312"/>
          <w:bCs/>
          <w:sz w:val="28"/>
          <w:szCs w:val="28"/>
          <w:highlight w:val="none"/>
          <w:lang w:val="en-US" w:eastAsia="zh-CN"/>
        </w:rPr>
      </w:r>
      <w:r/>
    </w:p>
    <w:p>
      <w:pPr>
        <w:pStyle w:val="961"/>
        <w:rPr>
          <w:rFonts w:hint="eastAsia"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r>
      <w:r/>
    </w:p>
    <w:p>
      <w:pPr>
        <w:pStyle w:val="989"/>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lang w:eastAsia="zh-CN"/>
        </w:rPr>
        <w:t xml:space="preserve">五</w:t>
      </w:r>
      <w:r>
        <w:rPr>
          <w:rFonts w:hint="eastAsia" w:ascii="方正黑体_GBK" w:hAnsi="方正黑体_GBK" w:eastAsia="方正黑体_GBK" w:cs="方正黑体_GBK"/>
          <w:b w:val="0"/>
          <w:bCs/>
          <w:sz w:val="32"/>
          <w:szCs w:val="32"/>
          <w:highlight w:val="none"/>
        </w:rPr>
        <w:t xml:space="preserve">、其他要求</w:t>
      </w:r>
      <w:r>
        <w:rPr>
          <w:rFonts w:hint="eastAsia" w:ascii="方正黑体_GBK" w:hAnsi="方正黑体_GBK" w:eastAsia="方正黑体_GBK" w:cs="方正黑体_GBK"/>
          <w:b w:val="0"/>
          <w:bCs/>
          <w:sz w:val="32"/>
          <w:szCs w:val="32"/>
          <w:highlight w:val="none"/>
        </w:rPr>
      </w:r>
      <w:r/>
    </w:p>
    <w:p>
      <w:pPr>
        <w:pStyle w:val="949"/>
        <w:ind w:firstLine="480"/>
        <w:keepLines w:val="0"/>
        <w:keepNext w:val="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1.项目属性:服务类项目。</w:t>
      </w:r>
      <w:r>
        <w:rPr>
          <w:rFonts w:hint="eastAsia" w:ascii="宋体" w:hAnsi="宋体" w:eastAsia="宋体" w:cs="宋体"/>
          <w:bCs/>
          <w:color w:val="000000"/>
          <w:sz w:val="24"/>
          <w:szCs w:val="24"/>
          <w:highlight w:val="none"/>
          <w:lang w:val="en-US" w:eastAsia="zh-CN"/>
        </w:rPr>
      </w:r>
      <w:r/>
    </w:p>
    <w:p>
      <w:pPr>
        <w:pStyle w:val="949"/>
        <w:rPr>
          <w:rFonts w:hint="eastAsia" w:ascii="黑体" w:eastAsia="黑体"/>
          <w:bCs/>
          <w:sz w:val="44"/>
          <w:highlight w:val="none"/>
        </w:rPr>
      </w:pPr>
      <w:r/>
      <w:bookmarkStart w:id="171" w:name="_Toc120614281"/>
      <w:r>
        <w:rPr>
          <w:rFonts w:hint="eastAsia" w:ascii="黑体" w:eastAsia="黑体"/>
          <w:bCs/>
          <w:sz w:val="44"/>
          <w:highlight w:val="none"/>
        </w:rPr>
      </w:r>
      <w:r/>
    </w:p>
    <w:p>
      <w:pPr>
        <w:pStyle w:val="949"/>
        <w:rPr>
          <w:rFonts w:hint="eastAsia" w:ascii="黑体" w:eastAsia="黑体"/>
          <w:bCs/>
          <w:sz w:val="44"/>
          <w:highlight w:val="none"/>
        </w:rPr>
      </w:pPr>
      <w:r>
        <w:rPr>
          <w:rFonts w:hint="eastAsia" w:ascii="黑体" w:eastAsia="黑体"/>
          <w:bCs/>
          <w:sz w:val="44"/>
          <w:highlight w:val="none"/>
        </w:rPr>
      </w:r>
      <w:r/>
    </w:p>
    <w:p>
      <w:pPr>
        <w:pStyle w:val="951"/>
        <w:spacing w:line="400" w:lineRule="exact"/>
        <w:rPr>
          <w:rFonts w:hint="eastAsia" w:ascii="黑体" w:hAnsi="黑体" w:eastAsia="黑体" w:cs="Arial"/>
          <w:b/>
          <w:bCs/>
          <w:sz w:val="32"/>
          <w:szCs w:val="32"/>
          <w:highlight w:val="none"/>
        </w:rPr>
      </w:pPr>
      <w:r>
        <w:rPr>
          <w:rFonts w:hint="eastAsia" w:ascii="黑体" w:hAnsi="黑体" w:eastAsia="黑体" w:cs="Arial"/>
          <w:b/>
          <w:bCs/>
          <w:sz w:val="32"/>
          <w:szCs w:val="32"/>
          <w:highlight w:val="none"/>
        </w:rPr>
        <w:br w:type="page" w:clear="all"/>
      </w:r>
      <w:r>
        <w:rPr>
          <w:rFonts w:hint="eastAsia" w:ascii="黑体" w:hAnsi="黑体" w:eastAsia="黑体" w:cs="Arial"/>
          <w:b/>
          <w:bCs/>
          <w:sz w:val="32"/>
          <w:szCs w:val="32"/>
          <w:highlight w:val="none"/>
        </w:rPr>
        <w:t xml:space="preserve">第五章  评标方法与评标标准</w:t>
      </w:r>
      <w:r>
        <w:rPr>
          <w:rFonts w:hint="eastAsia" w:ascii="黑体" w:hAnsi="黑体" w:eastAsia="黑体" w:cs="Arial"/>
          <w:b/>
          <w:bCs/>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32"/>
          <w:szCs w:val="32"/>
          <w:highlight w:val="none"/>
        </w:rPr>
        <w:t xml:space="preserve">得分且投标报价相同的并列。</w:t>
      </w:r>
      <w:r>
        <w:rPr>
          <w:rFonts w:hint="eastAsia" w:ascii="方正仿宋_GBK" w:hAnsi="方正仿宋_GBK" w:eastAsia="方正仿宋_GBK" w:cs="方正仿宋_GBK"/>
          <w:sz w:val="32"/>
          <w:szCs w:val="32"/>
          <w:highlight w:val="none"/>
        </w:rPr>
      </w:r>
      <w:r/>
    </w:p>
    <w:p>
      <w:pPr>
        <w:pStyle w:val="949"/>
        <w:rPr>
          <w:rFonts w:hint="eastAsia"/>
          <w:highlight w:val="none"/>
        </w:rPr>
      </w:pPr>
      <w:r>
        <w:rPr>
          <w:rFonts w:hint="eastAsia"/>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134"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08"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49"/>
              <w:jc w:val="left"/>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1036"/>
        <w:ind w:firstLine="643"/>
        <w:keepLines w:val="0"/>
        <w:keepNext w:val="0"/>
        <w:pageBreakBefore w:val="0"/>
        <w:spacing w:line="56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政府采购政策功能落实</w:t>
      </w:r>
      <w:r>
        <w:rPr>
          <w:rFonts w:hint="eastAsia" w:ascii="方正仿宋_GBK" w:hAnsi="方正仿宋_GBK" w:eastAsia="方正仿宋_GBK" w:cs="方正仿宋_GBK"/>
          <w:b/>
          <w:sz w:val="32"/>
          <w:szCs w:val="32"/>
          <w:highlight w:val="none"/>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1.小微型企业价格扣除</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宋体" w:hAnsi="宋体"/>
          <w:sz w:val="32"/>
          <w:szCs w:val="32"/>
          <w:highlight w:val="none"/>
        </w:rPr>
      </w:pPr>
      <w:r>
        <w:rPr>
          <w:rFonts w:hint="eastAsia" w:ascii="方正仿宋_GBK" w:hAnsi="方正仿宋_GBK" w:eastAsia="方正仿宋_GBK" w:cs="方正仿宋_GBK"/>
          <w:color w:val="000000"/>
          <w:sz w:val="32"/>
          <w:szCs w:val="32"/>
          <w:highlight w:val="none"/>
          <w:lang w:val="en-US" w:eastAsia="zh-CN" w:bidi="ar-SA"/>
        </w:rPr>
        <w:t xml:space="preserve">（1）本项目对小型和微型企业提供的服务给予10%的扣除价格，用扣除后的价格参与评审。</w:t>
      </w:r>
      <w:r>
        <w:rPr>
          <w:rFonts w:hint="eastAsia" w:ascii="宋体" w:hAnsi="宋体"/>
          <w:sz w:val="32"/>
          <w:szCs w:val="32"/>
          <w:highlight w:val="none"/>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2.残疾人福利单位价格扣除</w:t>
      </w:r>
      <w:r>
        <w:rPr>
          <w:rFonts w:hint="eastAsia" w:ascii="方正仿宋_GBK" w:hAnsi="方正仿宋_GBK" w:eastAsia="方正仿宋_GBK" w:cs="方正仿宋_GBK"/>
          <w:color w:val="000000"/>
          <w:sz w:val="32"/>
          <w:szCs w:val="32"/>
          <w:highlight w:val="none"/>
          <w:lang w:val="en-US" w:eastAsia="zh-CN" w:bidi="ar-SA"/>
        </w:rPr>
      </w:r>
      <w:r/>
    </w:p>
    <w:p>
      <w:pPr>
        <w:pStyle w:val="1036"/>
        <w:ind w:left="120" w:firstLine="640"/>
        <w:keepLines w:val="0"/>
        <w:keepNext w:val="0"/>
        <w:pageBreakBefore w:val="0"/>
        <w:spacing w:line="560" w:lineRule="exact"/>
        <w:widowControl w:val="off"/>
        <w:rPr>
          <w:rFonts w:hint="eastAsia" w:ascii="宋体" w:hAnsi="宋体"/>
          <w:sz w:val="32"/>
          <w:szCs w:val="32"/>
          <w:highlight w:val="none"/>
        </w:rPr>
      </w:pPr>
      <w:r>
        <w:rPr>
          <w:rFonts w:hint="eastAsia" w:ascii="方正仿宋_GBK" w:hAnsi="方正仿宋_GBK" w:eastAsia="方正仿宋_GBK" w:cs="方正仿宋_GBK"/>
          <w:color w:val="000000"/>
          <w:sz w:val="32"/>
          <w:szCs w:val="32"/>
          <w:highlight w:val="none"/>
          <w:lang w:val="en-US" w:eastAsia="zh-CN" w:bidi="ar-SA"/>
        </w:rPr>
        <w:t xml:space="preserve">（1）本项目对残疾人福利性单位视同小型、微型企业，给予10%的价格扣除，用扣除后的价格参与评审。</w:t>
      </w:r>
      <w:r>
        <w:rPr>
          <w:rFonts w:hint="eastAsia" w:ascii="宋体" w:hAnsi="宋体"/>
          <w:sz w:val="32"/>
          <w:szCs w:val="32"/>
          <w:highlight w:val="none"/>
        </w:rPr>
      </w:r>
      <w:r/>
    </w:p>
    <w:p>
      <w:pPr>
        <w:pStyle w:val="1036"/>
        <w:ind w:left="120"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32"/>
          <w:szCs w:val="32"/>
          <w:highlight w:val="none"/>
          <w:lang w:val="en-US" w:eastAsia="zh-CN" w:bidi="ar-SA"/>
        </w:rPr>
      </w:r>
      <w:r/>
    </w:p>
    <w:p>
      <w:pPr>
        <w:pStyle w:val="1036"/>
        <w:ind w:left="120"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3.监狱和戒毒企业价格扣除</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32"/>
          <w:szCs w:val="32"/>
          <w:highlight w:val="none"/>
          <w:lang w:val="en-US" w:eastAsia="zh-CN" w:bidi="ar-SA"/>
        </w:rPr>
      </w:r>
      <w:r/>
    </w:p>
    <w:p>
      <w:pPr>
        <w:pStyle w:val="1036"/>
        <w:ind w:firstLine="640"/>
        <w:keepLines w:val="0"/>
        <w:keepNext w:val="0"/>
        <w:pageBreakBefore w:val="0"/>
        <w:spacing w:line="560" w:lineRule="exact"/>
        <w:widowControl w:val="off"/>
        <w:rPr>
          <w:rFonts w:hint="eastAsia" w:ascii="宋体" w:hAnsi="宋体"/>
          <w:sz w:val="32"/>
          <w:szCs w:val="32"/>
          <w:highlight w:val="none"/>
        </w:rPr>
      </w:pPr>
      <w:r>
        <w:rPr>
          <w:rFonts w:hint="eastAsia" w:ascii="方正仿宋_GBK" w:hAnsi="方正仿宋_GBK" w:eastAsia="方正仿宋_GBK" w:cs="方正仿宋_GBK"/>
          <w:color w:val="000000"/>
          <w:sz w:val="32"/>
          <w:szCs w:val="32"/>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32"/>
          <w:szCs w:val="32"/>
          <w:highlight w:val="none"/>
        </w:rPr>
      </w:r>
      <w:r/>
    </w:p>
    <w:p>
      <w:pPr>
        <w:pStyle w:val="1036"/>
        <w:ind w:firstLine="640"/>
        <w:keepLines w:val="0"/>
        <w:keepNext w:val="0"/>
        <w:pageBreakBefore w:val="0"/>
        <w:spacing w:line="560" w:lineRule="exact"/>
        <w:widowControl w:val="off"/>
        <w:rPr>
          <w:rFonts w:hint="eastAsia" w:ascii="宋体" w:hAnsi="宋体"/>
          <w:sz w:val="32"/>
          <w:szCs w:val="32"/>
          <w:highlight w:val="none"/>
        </w:rPr>
      </w:pPr>
      <w:r>
        <w:rPr>
          <w:rFonts w:hint="eastAsia" w:ascii="方正仿宋_GBK" w:hAnsi="方正仿宋_GBK" w:eastAsia="方正仿宋_GBK" w:cs="方正仿宋_GBK"/>
          <w:color w:val="000000"/>
          <w:sz w:val="32"/>
          <w:szCs w:val="32"/>
          <w:highlight w:val="none"/>
          <w:lang w:val="en-US" w:eastAsia="zh-CN" w:bidi="ar-SA"/>
        </w:rPr>
        <w:t xml:space="preserve">6.联合体各方均为小型、微型企业（残疾人福利单位、监狱企业）的，联合体享受10%价格扣除，用扣除后的价格参与评审。</w:t>
      </w:r>
      <w:r>
        <w:rPr>
          <w:rFonts w:hint="eastAsia" w:ascii="宋体" w:hAnsi="宋体"/>
          <w:sz w:val="32"/>
          <w:szCs w:val="32"/>
          <w:highlight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7.采购本国产品的支持政策</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32"/>
          <w:szCs w:val="32"/>
          <w:highlight w:val="none"/>
          <w:lang w:val="en-US" w:eastAsia="zh-CN"/>
        </w:rPr>
        <w:t xml:space="preserve">整个采购包</w:t>
      </w:r>
      <w:r>
        <w:rPr>
          <w:rFonts w:hint="eastAsia" w:ascii="方正仿宋_GBK" w:hAnsi="方正仿宋_GBK" w:eastAsia="方正仿宋_GBK" w:cs="方正仿宋_GBK"/>
          <w:color w:val="000000"/>
          <w:sz w:val="32"/>
          <w:szCs w:val="32"/>
          <w:highlight w:val="none"/>
          <w:lang w:val="en-US" w:eastAsia="zh-CN"/>
        </w:rPr>
        <w:t xml:space="preserve">成本之和的比例达到</w:t>
      </w:r>
      <w:r>
        <w:rPr>
          <w:rFonts w:hint="eastAsia" w:ascii="方正仿宋_GBK" w:hAnsi="方正仿宋_GBK" w:eastAsia="方正仿宋_GBK" w:cs="方正仿宋_GBK"/>
          <w:color w:val="000000"/>
          <w:sz w:val="32"/>
          <w:szCs w:val="32"/>
          <w:highlight w:val="none"/>
          <w:u w:val="single"/>
          <w:lang w:val="en-US" w:eastAsia="zh-CN"/>
        </w:rPr>
        <w:t xml:space="preserve">80%</w:t>
      </w:r>
      <w:r>
        <w:rPr>
          <w:rFonts w:hint="eastAsia" w:ascii="方正仿宋_GBK" w:hAnsi="方正仿宋_GBK" w:eastAsia="方正仿宋_GBK" w:cs="方正仿宋_GBK"/>
          <w:color w:val="000000"/>
          <w:sz w:val="32"/>
          <w:szCs w:val="32"/>
          <w:highlight w:val="none"/>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32"/>
          <w:szCs w:val="32"/>
          <w:highlight w:val="none"/>
          <w:lang w:val="en-US" w:eastAsia="zh-CN"/>
        </w:rPr>
        <w:t xml:space="preserve">整个采购包</w:t>
      </w:r>
      <w:r>
        <w:rPr>
          <w:rFonts w:hint="eastAsia" w:ascii="方正仿宋_GBK" w:hAnsi="方正仿宋_GBK" w:eastAsia="方正仿宋_GBK" w:cs="方正仿宋_GBK"/>
          <w:color w:val="000000"/>
          <w:sz w:val="32"/>
          <w:szCs w:val="32"/>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32"/>
          <w:szCs w:val="32"/>
          <w:highlight w:val="none"/>
          <w:lang w:val="en-US" w:eastAsia="zh-CN"/>
        </w:rPr>
        <w:t xml:space="preserve">整个采购包</w:t>
      </w:r>
      <w:r>
        <w:rPr>
          <w:rFonts w:hint="eastAsia" w:ascii="方正仿宋_GBK" w:hAnsi="方正仿宋_GBK" w:eastAsia="方正仿宋_GBK" w:cs="方正仿宋_GBK"/>
          <w:color w:val="000000"/>
          <w:sz w:val="32"/>
          <w:szCs w:val="32"/>
          <w:highlight w:val="none"/>
          <w:lang w:val="en-US" w:eastAsia="zh-CN"/>
        </w:rPr>
        <w:t xml:space="preserve">的总报价给予</w:t>
      </w:r>
      <w:r>
        <w:rPr>
          <w:rFonts w:hint="eastAsia" w:ascii="方正仿宋_GBK" w:hAnsi="方正仿宋_GBK" w:eastAsia="方正仿宋_GBK" w:cs="方正仿宋_GBK"/>
          <w:color w:val="000000"/>
          <w:sz w:val="32"/>
          <w:szCs w:val="32"/>
          <w:highlight w:val="none"/>
          <w:u w:val="single"/>
          <w:lang w:val="en-US" w:eastAsia="zh-CN"/>
        </w:rPr>
        <w:t xml:space="preserve">20%</w:t>
      </w:r>
      <w:r>
        <w:rPr>
          <w:rFonts w:hint="eastAsia" w:ascii="方正仿宋_GBK" w:hAnsi="方正仿宋_GBK" w:eastAsia="方正仿宋_GBK" w:cs="方正仿宋_GBK"/>
          <w:color w:val="000000"/>
          <w:sz w:val="32"/>
          <w:szCs w:val="32"/>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32"/>
          <w:szCs w:val="32"/>
          <w:highlight w:val="none"/>
          <w:u w:val="none"/>
          <w:lang w:val="en-US" w:eastAsia="zh-CN"/>
        </w:rPr>
        <w:t xml:space="preserve">不足</w:t>
      </w:r>
      <w:r>
        <w:rPr>
          <w:rFonts w:hint="eastAsia" w:ascii="方正仿宋_GBK" w:hAnsi="方正仿宋_GBK" w:eastAsia="方正仿宋_GBK" w:cs="方正仿宋_GBK"/>
          <w:color w:val="000000"/>
          <w:sz w:val="32"/>
          <w:szCs w:val="32"/>
          <w:highlight w:val="none"/>
          <w:u w:val="single"/>
          <w:lang w:val="en-US" w:eastAsia="zh-CN"/>
        </w:rPr>
        <w:t xml:space="preserve">80%</w:t>
      </w:r>
      <w:r>
        <w:rPr>
          <w:rFonts w:hint="eastAsia" w:ascii="方正仿宋_GBK" w:hAnsi="方正仿宋_GBK" w:eastAsia="方正仿宋_GBK" w:cs="方正仿宋_GBK"/>
          <w:color w:val="000000"/>
          <w:sz w:val="32"/>
          <w:szCs w:val="32"/>
          <w:highlight w:val="none"/>
          <w:lang w:val="en-US" w:eastAsia="zh-CN"/>
        </w:rPr>
        <w:t xml:space="preserve">的，将不享受本国产品价格评审优惠</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7.2 </w:t>
      </w:r>
      <w:r>
        <w:rPr>
          <w:rFonts w:hint="eastAsia" w:ascii="方正仿宋_GBK" w:hAnsi="方正仿宋_GBK" w:eastAsia="方正仿宋_GBK" w:cs="方正仿宋_GBK"/>
          <w:color w:val="000000"/>
          <w:sz w:val="32"/>
          <w:szCs w:val="32"/>
          <w:highlight w:val="none"/>
        </w:rPr>
        <w:t xml:space="preserve">供应商需按照</w:t>
      </w:r>
      <w:r>
        <w:rPr>
          <w:rFonts w:hint="eastAsia" w:ascii="方正仿宋_GBK" w:hAnsi="方正仿宋_GBK" w:eastAsia="方正仿宋_GBK" w:cs="方正仿宋_GBK"/>
          <w:color w:val="000000"/>
          <w:sz w:val="32"/>
          <w:szCs w:val="32"/>
          <w:highlight w:val="none"/>
          <w:lang w:eastAsia="zh-CN"/>
        </w:rPr>
        <w:t xml:space="preserve">招标</w:t>
      </w:r>
      <w:r>
        <w:rPr>
          <w:rFonts w:hint="eastAsia" w:ascii="方正仿宋_GBK" w:hAnsi="方正仿宋_GBK" w:eastAsia="方正仿宋_GBK" w:cs="方正仿宋_GBK"/>
          <w:color w:val="000000"/>
          <w:sz w:val="32"/>
          <w:szCs w:val="32"/>
          <w:highlight w:val="none"/>
        </w:rPr>
        <w:t xml:space="preserve">文件的要求提供《关于符合本国产品标准的声明函》</w:t>
      </w:r>
      <w:r>
        <w:rPr>
          <w:rFonts w:hint="eastAsia" w:ascii="方正仿宋_GBK" w:hAnsi="方正仿宋_GBK" w:eastAsia="方正仿宋_GBK" w:cs="方正仿宋_GBK"/>
          <w:color w:val="000000"/>
          <w:sz w:val="32"/>
          <w:szCs w:val="32"/>
          <w:highlight w:val="none"/>
          <w:lang w:eastAsia="zh-CN"/>
        </w:rPr>
        <w:t xml:space="preserve">（以下简称《声明函》），如不提供</w:t>
      </w:r>
      <w:r>
        <w:rPr>
          <w:rFonts w:hint="eastAsia" w:ascii="方正仿宋_GBK" w:hAnsi="方正仿宋_GBK" w:eastAsia="方正仿宋_GBK" w:cs="方正仿宋_GBK"/>
          <w:color w:val="000000"/>
          <w:sz w:val="32"/>
          <w:szCs w:val="32"/>
          <w:highlight w:val="none"/>
          <w:lang w:val="en-US" w:eastAsia="zh-CN"/>
        </w:rPr>
        <w:t xml:space="preserve">将不享受本国产品价格评审优惠</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7.</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rPr>
        <w:t xml:space="preserve"> 供应商需在《声明函》中逐一、准确填写产品名称、厂名、生产厂址三项信息（</w:t>
      </w:r>
      <w:r>
        <w:rPr>
          <w:rFonts w:hint="eastAsia" w:ascii="方正仿宋_GBK" w:hAnsi="方正仿宋_GBK" w:eastAsia="方正仿宋_GBK" w:cs="方正仿宋_GBK"/>
          <w:color w:val="000000"/>
          <w:sz w:val="32"/>
          <w:szCs w:val="32"/>
          <w:highlight w:val="none"/>
          <w:lang w:val="en-US" w:eastAsia="zh-CN"/>
        </w:rPr>
        <w:t xml:space="preserve">《声明函》中标注</w:t>
      </w:r>
      <w:r>
        <w:rPr>
          <w:rFonts w:hint="eastAsia" w:ascii="方正仿宋_GBK" w:hAnsi="方正仿宋_GBK" w:eastAsia="方正仿宋_GBK" w:cs="方正仿宋_GBK"/>
          <w:color w:val="000000"/>
          <w:sz w:val="32"/>
          <w:szCs w:val="32"/>
          <w:highlight w:val="none"/>
          <w:u w:val="single"/>
          <w:lang w:val="en-US" w:eastAsia="zh-CN"/>
        </w:rPr>
        <w:t xml:space="preserve">“  /  ”</w:t>
      </w:r>
      <w:r>
        <w:rPr>
          <w:rFonts w:hint="eastAsia" w:ascii="方正仿宋_GBK" w:hAnsi="方正仿宋_GBK" w:eastAsia="方正仿宋_GBK" w:cs="方正仿宋_GBK"/>
          <w:color w:val="000000"/>
          <w:sz w:val="32"/>
          <w:szCs w:val="32"/>
          <w:highlight w:val="none"/>
          <w:lang w:val="en-US" w:eastAsia="zh-CN"/>
        </w:rPr>
        <w:t xml:space="preserve">的地方无需填写</w:t>
      </w:r>
      <w:r>
        <w:rPr>
          <w:rFonts w:hint="eastAsia" w:ascii="方正仿宋_GBK" w:hAnsi="方正仿宋_GBK" w:eastAsia="方正仿宋_GBK" w:cs="方正仿宋_GBK"/>
          <w:color w:val="000000"/>
          <w:sz w:val="32"/>
          <w:szCs w:val="32"/>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rPr>
      </w:pPr>
      <w:r>
        <w:rPr>
          <w:rFonts w:hint="eastAsia" w:ascii="方正仿宋_GBK" w:hAnsi="方正仿宋_GBK" w:eastAsia="方正仿宋_GBK" w:cs="方正仿宋_GBK"/>
          <w:b w:val="0"/>
          <w:bCs w:val="0"/>
          <w:color w:val="000000"/>
          <w:sz w:val="32"/>
          <w:szCs w:val="32"/>
          <w:highlight w:val="none"/>
          <w:u w:val="none"/>
        </w:rPr>
        <w:t xml:space="preserve">7.</w:t>
      </w:r>
      <w:r>
        <w:rPr>
          <w:rFonts w:hint="eastAsia" w:ascii="方正仿宋_GBK" w:hAnsi="方正仿宋_GBK" w:eastAsia="方正仿宋_GBK" w:cs="方正仿宋_GBK"/>
          <w:b w:val="0"/>
          <w:bCs w:val="0"/>
          <w:color w:val="000000"/>
          <w:sz w:val="32"/>
          <w:szCs w:val="32"/>
          <w:highlight w:val="none"/>
          <w:u w:val="none"/>
          <w:lang w:val="en-US" w:eastAsia="zh-CN"/>
        </w:rPr>
        <w:t xml:space="preserve">4</w:t>
      </w:r>
      <w:r>
        <w:rPr>
          <w:rFonts w:hint="eastAsia" w:ascii="方正仿宋_GBK" w:hAnsi="方正仿宋_GBK" w:eastAsia="方正仿宋_GBK" w:cs="方正仿宋_GBK"/>
          <w:b w:val="0"/>
          <w:bCs w:val="0"/>
          <w:color w:val="000000"/>
          <w:sz w:val="32"/>
          <w:szCs w:val="32"/>
          <w:highlight w:val="none"/>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32"/>
          <w:szCs w:val="32"/>
          <w:highlight w:val="none"/>
          <w:u w:val="none"/>
          <w:lang w:eastAsia="zh-CN"/>
        </w:rPr>
        <w:t xml:space="preserve">和招标文件</w:t>
      </w:r>
      <w:r>
        <w:rPr>
          <w:rFonts w:hint="eastAsia" w:ascii="方正仿宋_GBK" w:hAnsi="方正仿宋_GBK" w:eastAsia="方正仿宋_GBK" w:cs="方正仿宋_GBK"/>
          <w:b w:val="0"/>
          <w:bCs w:val="0"/>
          <w:color w:val="000000"/>
          <w:sz w:val="32"/>
          <w:szCs w:val="32"/>
          <w:highlight w:val="none"/>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32"/>
          <w:szCs w:val="32"/>
          <w:highlight w:val="none"/>
          <w:u w:val="none"/>
        </w:rPr>
      </w:r>
      <w:r/>
    </w:p>
    <w:p>
      <w:pPr>
        <w:pStyle w:val="1036"/>
        <w:ind w:firstLine="482"/>
        <w:spacing w:line="0" w:lineRule="atLeast"/>
        <w:rPr>
          <w:rFonts w:hint="eastAsia" w:ascii="宋体" w:hAnsi="宋体"/>
          <w:b/>
          <w:highlight w:val="none"/>
        </w:rPr>
      </w:pPr>
      <w:r>
        <w:rPr>
          <w:rFonts w:hint="eastAsia" w:ascii="宋体" w:hAnsi="宋体"/>
          <w:b/>
          <w:highlight w:val="none"/>
        </w:rPr>
      </w:r>
      <w:r/>
    </w:p>
    <w:p>
      <w:pPr>
        <w:pStyle w:val="949"/>
        <w:ind w:firstLine="643"/>
        <w:jc w:val="left"/>
        <w:spacing w:before="120" w:after="120" w:line="0" w:lineRule="atLeast"/>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评标方法与评标标准</w:t>
      </w:r>
      <w:r>
        <w:rPr>
          <w:rFonts w:hint="eastAsia" w:ascii="方正仿宋_GBK" w:hAnsi="方正仿宋_GBK" w:eastAsia="方正仿宋_GBK" w:cs="方正仿宋_GBK"/>
          <w:b/>
          <w:color w:val="000000"/>
          <w:sz w:val="32"/>
          <w:szCs w:val="32"/>
          <w:highlight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rPr>
      </w:pPr>
      <w:r>
        <w:rPr>
          <w:rFonts w:hint="eastAsia" w:ascii="方正仿宋_GBK" w:hAnsi="方正仿宋_GBK" w:eastAsia="方正仿宋_GBK" w:cs="方正仿宋_GBK"/>
          <w:b w:val="0"/>
          <w:bCs w:val="0"/>
          <w:color w:val="000000"/>
          <w:sz w:val="32"/>
          <w:szCs w:val="32"/>
          <w:highlight w:val="none"/>
          <w:u w:val="none"/>
        </w:rPr>
        <w:t xml:space="preserve">（一）投标报价（</w:t>
      </w:r>
      <w:r>
        <w:rPr>
          <w:rFonts w:hint="eastAsia" w:ascii="方正仿宋_GBK" w:hAnsi="方正仿宋_GBK" w:eastAsia="方正仿宋_GBK" w:cs="方正仿宋_GBK"/>
          <w:b w:val="0"/>
          <w:bCs w:val="0"/>
          <w:color w:val="000000"/>
          <w:sz w:val="32"/>
          <w:szCs w:val="32"/>
          <w:highlight w:val="none"/>
          <w:u w:val="none"/>
          <w:lang w:val="en-US" w:eastAsia="zh-CN"/>
        </w:rPr>
        <w:t xml:space="preserve">15</w:t>
      </w:r>
      <w:r>
        <w:rPr>
          <w:rFonts w:hint="eastAsia" w:ascii="方正仿宋_GBK" w:hAnsi="方正仿宋_GBK" w:eastAsia="方正仿宋_GBK" w:cs="方正仿宋_GBK"/>
          <w:b w:val="0"/>
          <w:bCs w:val="0"/>
          <w:color w:val="000000"/>
          <w:sz w:val="32"/>
          <w:szCs w:val="32"/>
          <w:highlight w:val="none"/>
          <w:u w:val="none"/>
        </w:rPr>
        <w:t xml:space="preserve">分）</w:t>
      </w:r>
      <w:r>
        <w:rPr>
          <w:rFonts w:hint="eastAsia" w:ascii="方正仿宋_GBK" w:hAnsi="方正仿宋_GBK" w:eastAsia="方正仿宋_GBK" w:cs="方正仿宋_GBK"/>
          <w:b w:val="0"/>
          <w:bCs w:val="0"/>
          <w:color w:val="000000"/>
          <w:sz w:val="32"/>
          <w:szCs w:val="32"/>
          <w:highlight w:val="none"/>
          <w:u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rPr>
      </w:pPr>
      <w:r>
        <w:rPr>
          <w:rFonts w:hint="eastAsia" w:ascii="方正仿宋_GBK" w:hAnsi="方正仿宋_GBK" w:eastAsia="方正仿宋_GBK" w:cs="方正仿宋_GBK"/>
          <w:b w:val="0"/>
          <w:bCs w:val="0"/>
          <w:color w:val="000000"/>
          <w:sz w:val="32"/>
          <w:szCs w:val="32"/>
          <w:highlight w:val="none"/>
          <w:u w:val="none"/>
        </w:rPr>
        <w:t xml:space="preserve">1.1价格分采用低价优先法计算，即满足招标文件要求且报价最低的供应商报价为评标基准价，其价格分为满分</w:t>
      </w:r>
      <w:r>
        <w:rPr>
          <w:rFonts w:hint="eastAsia" w:ascii="方正仿宋_GBK" w:hAnsi="方正仿宋_GBK" w:eastAsia="方正仿宋_GBK" w:cs="方正仿宋_GBK"/>
          <w:b w:val="0"/>
          <w:bCs w:val="0"/>
          <w:color w:val="000000"/>
          <w:sz w:val="32"/>
          <w:szCs w:val="32"/>
          <w:highlight w:val="none"/>
          <w:u w:val="none"/>
          <w:lang w:val="en-US" w:eastAsia="zh-CN"/>
        </w:rPr>
        <w:t xml:space="preserve">15</w:t>
      </w:r>
      <w:r>
        <w:rPr>
          <w:rFonts w:hint="eastAsia" w:ascii="方正仿宋_GBK" w:hAnsi="方正仿宋_GBK" w:eastAsia="方正仿宋_GBK" w:cs="方正仿宋_GBK"/>
          <w:b w:val="0"/>
          <w:bCs w:val="0"/>
          <w:color w:val="000000"/>
          <w:sz w:val="32"/>
          <w:szCs w:val="32"/>
          <w:highlight w:val="none"/>
          <w:u w:val="none"/>
        </w:rPr>
        <w:t xml:space="preserve">分，其他响应供应商的价格分统一按照以下公式计算：报价得分=（评标基准价/该供应商的投标报价）×</w:t>
      </w:r>
      <w:r>
        <w:rPr>
          <w:rFonts w:hint="eastAsia" w:ascii="方正仿宋_GBK" w:hAnsi="方正仿宋_GBK" w:eastAsia="方正仿宋_GBK" w:cs="方正仿宋_GBK"/>
          <w:b w:val="0"/>
          <w:bCs w:val="0"/>
          <w:color w:val="000000"/>
          <w:sz w:val="32"/>
          <w:szCs w:val="32"/>
          <w:highlight w:val="none"/>
          <w:u w:val="none"/>
          <w:lang w:val="en-US" w:eastAsia="zh-CN"/>
        </w:rPr>
        <w:t xml:space="preserve">15</w:t>
      </w:r>
      <w:r>
        <w:rPr>
          <w:rFonts w:hint="eastAsia" w:ascii="方正仿宋_GBK" w:hAnsi="方正仿宋_GBK" w:eastAsia="方正仿宋_GBK" w:cs="方正仿宋_GBK"/>
          <w:b w:val="0"/>
          <w:bCs w:val="0"/>
          <w:color w:val="000000"/>
          <w:sz w:val="32"/>
          <w:szCs w:val="32"/>
          <w:highlight w:val="none"/>
          <w:u w:val="none"/>
        </w:rPr>
        <w:t xml:space="preserve">分。（保留小数点后两位）。</w:t>
      </w:r>
      <w:r>
        <w:rPr>
          <w:rFonts w:hint="eastAsia" w:ascii="方正仿宋_GBK" w:hAnsi="方正仿宋_GBK" w:eastAsia="方正仿宋_GBK" w:cs="方正仿宋_GBK"/>
          <w:b w:val="0"/>
          <w:bCs w:val="0"/>
          <w:color w:val="000000"/>
          <w:sz w:val="32"/>
          <w:szCs w:val="32"/>
          <w:highlight w:val="none"/>
          <w:u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eastAsia="zh-CN"/>
        </w:rPr>
      </w:pPr>
      <w:r>
        <w:rPr>
          <w:rFonts w:hint="eastAsia" w:ascii="方正仿宋_GBK" w:hAnsi="方正仿宋_GBK" w:eastAsia="方正仿宋_GBK" w:cs="方正仿宋_GBK"/>
          <w:b w:val="0"/>
          <w:bCs w:val="0"/>
          <w:color w:val="000000"/>
          <w:sz w:val="32"/>
          <w:szCs w:val="32"/>
          <w:highlight w:val="none"/>
          <w:u w:val="none"/>
          <w:lang w:eastAsia="zh-CN"/>
        </w:rPr>
        <w:t xml:space="preserve">（</w:t>
      </w:r>
      <w:r>
        <w:rPr>
          <w:rFonts w:hint="eastAsia" w:ascii="方正仿宋_GBK" w:hAnsi="方正仿宋_GBK" w:eastAsia="方正仿宋_GBK" w:cs="方正仿宋_GBK"/>
          <w:b w:val="0"/>
          <w:bCs w:val="0"/>
          <w:color w:val="000000"/>
          <w:sz w:val="32"/>
          <w:szCs w:val="32"/>
          <w:highlight w:val="none"/>
          <w:u w:val="none"/>
          <w:lang w:val="en-US" w:eastAsia="zh-CN"/>
        </w:rPr>
        <w:t xml:space="preserve">二</w:t>
      </w:r>
      <w:r>
        <w:rPr>
          <w:rFonts w:hint="eastAsia" w:ascii="方正仿宋_GBK" w:hAnsi="方正仿宋_GBK" w:eastAsia="方正仿宋_GBK" w:cs="方正仿宋_GBK"/>
          <w:b w:val="0"/>
          <w:bCs w:val="0"/>
          <w:color w:val="000000"/>
          <w:sz w:val="32"/>
          <w:szCs w:val="32"/>
          <w:highlight w:val="none"/>
          <w:u w:val="none"/>
          <w:lang w:eastAsia="zh-CN"/>
        </w:rPr>
        <w:t xml:space="preserve">）技术服务方案（</w:t>
      </w:r>
      <w:r>
        <w:rPr>
          <w:rFonts w:hint="eastAsia" w:ascii="方正仿宋_GBK" w:hAnsi="方正仿宋_GBK" w:eastAsia="方正仿宋_GBK" w:cs="方正仿宋_GBK"/>
          <w:b w:val="0"/>
          <w:bCs w:val="0"/>
          <w:color w:val="000000"/>
          <w:sz w:val="32"/>
          <w:szCs w:val="32"/>
          <w:highlight w:val="none"/>
          <w:u w:val="none"/>
          <w:lang w:val="en-US" w:eastAsia="zh-CN"/>
        </w:rPr>
        <w:t xml:space="preserve">48分</w:t>
      </w:r>
      <w:r>
        <w:rPr>
          <w:rFonts w:hint="eastAsia" w:ascii="方正仿宋_GBK" w:hAnsi="方正仿宋_GBK" w:eastAsia="方正仿宋_GBK" w:cs="方正仿宋_GBK"/>
          <w:b w:val="0"/>
          <w:bCs w:val="0"/>
          <w:color w:val="000000"/>
          <w:sz w:val="32"/>
          <w:szCs w:val="32"/>
          <w:highlight w:val="none"/>
          <w:u w:val="none"/>
          <w:lang w:eastAsia="zh-CN"/>
        </w:rPr>
        <w:t xml:space="preserve">）</w:t>
      </w:r>
      <w:r>
        <w:rPr>
          <w:rFonts w:hint="eastAsia" w:ascii="方正仿宋_GBK" w:hAnsi="方正仿宋_GBK" w:eastAsia="方正仿宋_GBK" w:cs="方正仿宋_GBK"/>
          <w:b w:val="0"/>
          <w:bCs w:val="0"/>
          <w:color w:val="000000"/>
          <w:sz w:val="32"/>
          <w:szCs w:val="32"/>
          <w:highlight w:val="none"/>
          <w:u w:val="none"/>
          <w:lang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2.1物业管理总体实施方案 （5分）。投标人根据招标文件中的服务要求和本项目实际，制定总体服务方案，评委根据投标人提供的总体服务方案进行评审。方案优于项目需求的得5分，符合项目需求的得3分，不符合或未提供不得分。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2.2管理模式、运作流程（5分）。投标人根据招标文件中的服务要求和本项目实际提供本项目管理模式、运作流程，方案优于项目需求的得5分，符合项目需求的得3分，不符合或未提供不得分。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2.3安保服务方案（5分）。投标人根据招标文件中的服务要求和本项目实际提供本项目安保服务方案，方案优于项目需求的得5分，符合项目需求的得3分，不符合或未提供不得分。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2.4保洁工作服务方案（5分）。投标人根据招标文件中的服务要求和本项目实际提供本项目保洁工作服务方案，方案优于项目需求的得5分，符合项目需求的得3分，不符合或未提供不得分。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2.5会务工作服务方案（5分）。投标人根据招标文件中的服务要求和本项目实际提供本项目会务工作服务方案，方案优于项目需求的得5分，符合项目需求的得3分，不符合或未提供不得分。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2.6突发事件应急处理方案（5分）。投标人根据招标文件中的服务要求和本项目实际提供本项目突发事件应急处理方案，方案优于项目需求的得5分，符合项目需求的得3分，不符合或未提供不得分。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2.7办公能源节约方案（4分）。投标人根据招标文件中的服务要求和本项目实际提供本项目办公能源节约方案，方案优于项目需求的得4分，符合项目需求的得2分，不符合或未提供不得分。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2.8进场交接过渡方案（4分）。投标人根据招标文件中的服务要求和本项目实际提供进场交接过渡方案，方案优于项目需求的得4分，符合项目需求的得2分，不符合或未提供不得分。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2.9人员配备方案（5分）。投标人根据招标文件中的服务要求和本项目实际提供本项目人员配备方案，方案优于项目需求的得5分，符合项目需求的得3分，不符合或未提供不得分。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2.10培训方案（5分）。投标人根据招标文件中的服务要求和本项目实际提供本项目培训方案，方案优于项目需求的得5分，符合项目需求的得3分，不符合或未提供不得分。</w:t>
      </w:r>
      <w:r>
        <w:rPr>
          <w:rFonts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eastAsia="zh-CN"/>
        </w:rPr>
        <w:t xml:space="preserve">（</w:t>
      </w:r>
      <w:r>
        <w:rPr>
          <w:rFonts w:hint="eastAsia" w:ascii="方正仿宋_GBK" w:hAnsi="方正仿宋_GBK" w:eastAsia="方正仿宋_GBK" w:cs="方正仿宋_GBK"/>
          <w:b w:val="0"/>
          <w:bCs w:val="0"/>
          <w:color w:val="000000"/>
          <w:sz w:val="32"/>
          <w:szCs w:val="32"/>
          <w:highlight w:val="none"/>
          <w:u w:val="none"/>
          <w:lang w:val="en-US" w:eastAsia="zh-CN"/>
        </w:rPr>
        <w:t xml:space="preserve">三</w:t>
      </w:r>
      <w:r>
        <w:rPr>
          <w:rFonts w:hint="eastAsia" w:ascii="方正仿宋_GBK" w:hAnsi="方正仿宋_GBK" w:eastAsia="方正仿宋_GBK" w:cs="方正仿宋_GBK"/>
          <w:b w:val="0"/>
          <w:bCs w:val="0"/>
          <w:color w:val="000000"/>
          <w:sz w:val="32"/>
          <w:szCs w:val="32"/>
          <w:highlight w:val="none"/>
          <w:u w:val="none"/>
          <w:lang w:eastAsia="zh-CN"/>
        </w:rPr>
        <w:t xml:space="preserve">）人员资质与配备（</w:t>
      </w:r>
      <w:r>
        <w:rPr>
          <w:rFonts w:hint="eastAsia" w:ascii="方正仿宋_GBK" w:hAnsi="方正仿宋_GBK" w:eastAsia="方正仿宋_GBK" w:cs="方正仿宋_GBK"/>
          <w:b w:val="0"/>
          <w:bCs w:val="0"/>
          <w:color w:val="000000"/>
          <w:sz w:val="32"/>
          <w:szCs w:val="32"/>
          <w:highlight w:val="none"/>
          <w:u w:val="none"/>
          <w:lang w:val="en-US" w:eastAsia="zh-CN"/>
        </w:rPr>
        <w:t xml:space="preserve">20分</w:t>
      </w:r>
      <w:r>
        <w:rPr>
          <w:rFonts w:hint="eastAsia" w:ascii="方正仿宋_GBK" w:hAnsi="方正仿宋_GBK" w:eastAsia="方正仿宋_GBK" w:cs="方正仿宋_GBK"/>
          <w:b w:val="0"/>
          <w:bCs w:val="0"/>
          <w:color w:val="000000"/>
          <w:sz w:val="32"/>
          <w:szCs w:val="32"/>
          <w:highlight w:val="none"/>
          <w:u w:val="none"/>
          <w:lang w:eastAsia="zh-CN"/>
        </w:rPr>
        <w:t xml:space="preserve">）</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3.1项目经理（8分）。供应商拟派驻本项目的项目经理具备大专（含）以上学历的得2分。在与采购人相类似的非住宅物业服务项目的业绩（服务内容必须包含保洁服务、会议服务、保安服务、公用设施设备维护）中担任项目经理或者副经理的并且业主评价优秀的，每提供一个业绩证明材料（每个业绩证明材料服务期不低于1年，同一个项目不重复计分）的得2分，最高得6分。关于业绩证明材料，投标文件中须提供合同复印件或扫描件并加盖业主方公章、业主方管理部门盖章评价优秀的证明材料复印件或扫描件，提供出具单位联系人和联系方式，缺一不可。</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3.2工程主管（6分）。供应商拟派驻本项目的工程主管具备大专（含）以上学历的得2分，具有高压电工证得1分，具有工程师职称的得1分，具有制冷与空调设备安装修理作业证得1分，具有特种设备作业电梯安全管理员A证得1分，本项最高得6分。 </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3.3安保主管（6分）。供应商拟派驻本项目办公楼的安保主管中具备大专（含）以上学历的得2分，有退伍证的得2分，持有</w:t>
      </w:r>
      <w:r>
        <w:rPr>
          <w:rFonts w:hint="eastAsia" w:ascii="方正仿宋_GBK" w:hAnsi="方正仿宋_GBK" w:eastAsia="方正仿宋_GBK" w:cs="方正仿宋_GBK"/>
          <w:b w:val="0"/>
          <w:bCs w:val="0"/>
          <w:color w:val="000000"/>
          <w:sz w:val="32"/>
          <w:szCs w:val="32"/>
          <w:highlight w:val="none"/>
          <w:u w:val="none"/>
          <w:lang w:val="en-US" w:eastAsia="zh-CN"/>
        </w:rPr>
        <w:t xml:space="preserve">公安机关</w:t>
      </w:r>
      <w:r>
        <w:rPr>
          <w:rFonts w:hint="eastAsia" w:ascii="方正仿宋_GBK" w:hAnsi="方正仿宋_GBK" w:eastAsia="方正仿宋_GBK" w:cs="方正仿宋_GBK"/>
          <w:b w:val="0"/>
          <w:bCs w:val="0"/>
          <w:color w:val="000000"/>
          <w:sz w:val="32"/>
          <w:szCs w:val="32"/>
          <w:highlight w:val="none"/>
          <w:u w:val="none"/>
          <w:lang w:val="en-US" w:eastAsia="zh-CN"/>
        </w:rPr>
        <w:t xml:space="preserve">核发</w:t>
      </w:r>
      <w:r>
        <w:rPr>
          <w:rFonts w:hint="eastAsia" w:ascii="方正仿宋_GBK" w:hAnsi="方正仿宋_GBK" w:eastAsia="方正仿宋_GBK" w:cs="方正仿宋_GBK"/>
          <w:b w:val="0"/>
          <w:bCs w:val="0"/>
          <w:color w:val="000000"/>
          <w:sz w:val="32"/>
          <w:szCs w:val="32"/>
          <w:highlight w:val="none"/>
          <w:u w:val="none"/>
          <w:lang w:val="en-US" w:eastAsia="zh-CN"/>
        </w:rPr>
        <w:t xml:space="preserve">的</w:t>
      </w:r>
      <w:r>
        <w:rPr>
          <w:rFonts w:hint="eastAsia" w:ascii="方正仿宋_GBK" w:hAnsi="方正仿宋_GBK" w:eastAsia="方正仿宋_GBK" w:cs="方正仿宋_GBK"/>
          <w:b w:val="0"/>
          <w:bCs w:val="0"/>
          <w:color w:val="000000"/>
          <w:sz w:val="32"/>
          <w:szCs w:val="32"/>
          <w:highlight w:val="none"/>
          <w:u w:val="none"/>
          <w:lang w:val="en-US" w:eastAsia="zh-CN"/>
        </w:rPr>
        <w:t xml:space="preserve">保安员证得2分，本项最高得6分。 </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3"/>
        <w:jc w:val="both"/>
        <w:keepLines w:val="0"/>
        <w:keepNext w:val="0"/>
        <w:pageBreakBefore w:val="0"/>
        <w:spacing w:line="560" w:lineRule="exact"/>
        <w:widowControl w:val="off"/>
        <w:rPr>
          <w:rFonts w:hint="eastAsia" w:ascii="方正仿宋_GBK" w:hAnsi="方正仿宋_GBK" w:eastAsia="方正仿宋_GBK" w:cs="方正仿宋_GBK"/>
          <w:b/>
          <w:bCs/>
          <w:color w:val="000000"/>
          <w:sz w:val="32"/>
          <w:szCs w:val="32"/>
          <w:highlight w:val="none"/>
          <w:u w:val="none"/>
          <w:lang w:val="en-US" w:eastAsia="zh-CN"/>
        </w:rPr>
      </w:pPr>
      <w:r>
        <w:rPr>
          <w:rFonts w:hint="eastAsia" w:ascii="方正仿宋_GBK" w:hAnsi="方正仿宋_GBK" w:eastAsia="方正仿宋_GBK" w:cs="方正仿宋_GBK"/>
          <w:b/>
          <w:bCs/>
          <w:color w:val="000000"/>
          <w:sz w:val="32"/>
          <w:szCs w:val="32"/>
          <w:highlight w:val="none"/>
          <w:u w:val="none"/>
          <w:lang w:val="en-US" w:eastAsia="zh-CN"/>
        </w:rPr>
        <w:t xml:space="preserve">备注：上述人员证书须在有效期内，提供相关证书、证件的复印件或扫描件，同时提供投标单位近三个月内为以上人员缴纳的任意一个月的社保缴费证明材料复印件或扫描件并加盖投标单位公章，社保证明材料具有可验证的二维码或者具有社保管理部门印章，以便于验证真伪。</w:t>
      </w:r>
      <w:r>
        <w:rPr>
          <w:rFonts w:hint="eastAsia" w:ascii="方正仿宋_GBK" w:hAnsi="方正仿宋_GBK" w:eastAsia="方正仿宋_GBK" w:cs="方正仿宋_GBK"/>
          <w:b/>
          <w:bCs/>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（四）履约能力（17分）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4.1业绩案例（6分）。投标人自2023年5月1日至投标截止时间，具有与采购人相类似的非住宅物业服务项目的业绩（服务范围同时包含保洁服务、会议服务、保安服务和公用设施设备维护等上述所有内容），每提供一个业绩证明材料的得1分，本项最高得6分，服务内容不全或没有的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both"/>
        <w:keepLines w:val="0"/>
        <w:keepNext w:val="0"/>
        <w:pageBreakBefore w:val="0"/>
        <w:spacing w:line="560" w:lineRule="exact"/>
        <w:widowControl w:val="off"/>
        <w:rPr>
          <w:highlight w:val="none"/>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备注：投标文件中须提供合同复印件或扫描件并加盖业主方公章、相应服务费发票复印件或扫描件、业主方管理部门盖章的证明材料复印件或扫描件，提供出具单位联系人和联系方式，缺一不可。证明材料内容能反映评审要求要素（日期、服务内容等），时间以合同签订时间或证明材料注明的时间段为准。在同一家单位服务的不同物业合同只算一个业绩。</w:t>
      </w:r>
      <w:r>
        <w:rPr>
          <w:highlight w:val="non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4.2服务评价（4分）。投标人提供与上述4.1项业绩项目对应的业主单位出具的对物业服务满意或优秀或同等级的评价证明材料复印件或扫描件，每提供1个得1分，本项最高得4分（证明材料需业主单位盖章，提供出具单位联系人和联系方式，满意度为一般或者差的不得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4.3物业智能化管理平台（3分）。投标人使用物业智能化管理平台在实际物业服务过程中运用有效提高管理品质及效能得3分。需同时提供以下材料并加盖投标</w:t>
      </w:r>
      <w:r>
        <w:rPr>
          <w:rFonts w:hint="eastAsia" w:ascii="方正仿宋_GBK" w:hAnsi="方正仿宋_GBK" w:eastAsia="方正仿宋_GBK" w:cs="方正仿宋_GBK"/>
          <w:b w:val="0"/>
          <w:bCs w:val="0"/>
          <w:color w:val="000000"/>
          <w:sz w:val="32"/>
          <w:szCs w:val="32"/>
          <w:highlight w:val="none"/>
          <w:u w:val="none"/>
          <w:lang w:val="en-US" w:eastAsia="zh-CN"/>
        </w:rPr>
        <w:t xml:space="preserve">单位公章，缺一不可，否则不得分：（1）软件平台功能截图及说明；（2）客户使用证明材料复印件或扫描件；（3）投标人若自有该功能的，提供软件著作权证书（须含投标人名称）复印件或扫描件。如为购买或租用的，需提供有效购买或租用合同及软件著作权证书复印件或扫描件、与购买或租用合同付款要求相对应的部分银行资金往来证明，缺一项证明材料则该功能不得分。如投标文件中提供的著作权名称表述与招标文件描述的关键字样不一致，而该投标文件中能提供相关材料证明该拥有著作权的软件具有相同或相似功能和效果，且评标委员会认可的，视同符合要求。</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61"/>
        <w:ind w:firstLine="640"/>
        <w:jc w:val="left"/>
        <w:rPr>
          <w:rFonts w:hint="eastAsia" w:ascii="方正仿宋_GBK" w:hAnsi="方正仿宋_GBK" w:eastAsia="方正仿宋_GBK" w:cs="方正仿宋_GBK"/>
          <w:b w:val="0"/>
          <w:bCs w:val="0"/>
          <w:color w:val="000000"/>
          <w:sz w:val="32"/>
          <w:szCs w:val="32"/>
          <w:highlight w:val="none"/>
          <w:u w:val="none"/>
          <w:lang w:val="en-US" w:eastAsia="zh-CN"/>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4.4安全管理（2分）。投标人自2023年5月1日至投标截止时间管理项目无重大及以上安全事故，提供书面声明得2分。</w:t>
      </w:r>
      <w:r>
        <w:rPr>
          <w:rFonts w:hint="eastAsia"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b w:val="0"/>
          <w:bCs w:val="0"/>
          <w:color w:val="000000"/>
          <w:sz w:val="32"/>
          <w:szCs w:val="32"/>
          <w:highlight w:val="none"/>
          <w:u w:val="none"/>
          <w:lang w:val="en-US" w:eastAsia="zh-CN" w:bidi="ar-SA"/>
        </w:rPr>
      </w:pPr>
      <w:r>
        <w:rPr>
          <w:rFonts w:hint="eastAsia" w:ascii="方正仿宋_GBK" w:hAnsi="方正仿宋_GBK" w:eastAsia="方正仿宋_GBK" w:cs="方正仿宋_GBK"/>
          <w:b w:val="0"/>
          <w:bCs w:val="0"/>
          <w:color w:val="000000"/>
          <w:sz w:val="32"/>
          <w:szCs w:val="32"/>
          <w:highlight w:val="none"/>
          <w:u w:val="none"/>
          <w:lang w:val="en-US" w:eastAsia="zh-CN"/>
        </w:rPr>
        <w:t xml:space="preserve">4.5安全应急（2分）。供应商拟派驻本项目的</w:t>
      </w:r>
      <w:r>
        <w:rPr>
          <w:rFonts w:hint="eastAsia" w:ascii="方正仿宋_GBK" w:hAnsi="方正仿宋_GBK" w:eastAsia="方正仿宋_GBK" w:cs="方正仿宋_GBK"/>
          <w:b w:val="0"/>
          <w:bCs w:val="0"/>
          <w:color w:val="000000"/>
          <w:sz w:val="32"/>
          <w:szCs w:val="32"/>
          <w:highlight w:val="none"/>
          <w:u w:val="none"/>
          <w:lang w:val="en-US" w:eastAsia="zh-CN" w:bidi="ar-SA"/>
        </w:rPr>
        <w:t xml:space="preserve">工程部门提供一名技术人员常驻项目所在地附近，保证20分钟内能赶到，</w:t>
      </w:r>
      <w:r>
        <w:rPr>
          <w:rFonts w:hint="eastAsia" w:ascii="方正仿宋_GBK" w:hAnsi="方正仿宋_GBK" w:eastAsia="方正仿宋_GBK" w:cs="方正仿宋_GBK"/>
          <w:b w:val="0"/>
          <w:bCs w:val="0"/>
          <w:color w:val="000000"/>
          <w:sz w:val="32"/>
          <w:szCs w:val="32"/>
          <w:highlight w:val="none"/>
          <w:u w:val="none"/>
          <w:lang w:val="en-US" w:eastAsia="zh-CN"/>
        </w:rPr>
        <w:t xml:space="preserve">提供承诺书，得2分</w:t>
      </w:r>
      <w:r>
        <w:rPr>
          <w:rFonts w:hint="eastAsia" w:ascii="方正仿宋_GBK" w:hAnsi="方正仿宋_GBK" w:eastAsia="方正仿宋_GBK" w:cs="方正仿宋_GBK"/>
          <w:b w:val="0"/>
          <w:bCs w:val="0"/>
          <w:color w:val="000000"/>
          <w:sz w:val="32"/>
          <w:szCs w:val="32"/>
          <w:highlight w:val="none"/>
          <w:u w:val="none"/>
          <w:lang w:val="en-US" w:eastAsia="zh-CN" w:bidi="ar-SA"/>
        </w:rPr>
        <w:t xml:space="preserve">。</w:t>
      </w:r>
      <w:r>
        <w:rPr>
          <w:rFonts w:hint="eastAsia" w:ascii="方正仿宋_GBK" w:hAnsi="方正仿宋_GBK" w:eastAsia="方正仿宋_GBK" w:cs="方正仿宋_GBK"/>
          <w:b w:val="0"/>
          <w:bCs w:val="0"/>
          <w:color w:val="000000"/>
          <w:sz w:val="32"/>
          <w:szCs w:val="32"/>
          <w:highlight w:val="none"/>
          <w:u w:val="none"/>
          <w:lang w:val="en-US" w:eastAsia="zh-CN" w:bidi="ar-SA"/>
        </w:rPr>
      </w:r>
      <w:r/>
    </w:p>
    <w:p>
      <w:pPr>
        <w:pStyle w:val="961"/>
        <w:ind w:firstLine="640"/>
        <w:jc w:val="left"/>
        <w:rPr>
          <w:rFonts w:ascii="方正仿宋_GBK" w:hAnsi="方正仿宋_GBK" w:eastAsia="方正仿宋_GBK" w:cs="方正仿宋_GBK"/>
          <w:b w:val="0"/>
          <w:bCs w:val="0"/>
          <w:color w:val="000000"/>
          <w:sz w:val="32"/>
          <w:szCs w:val="32"/>
          <w:highlight w:val="none"/>
          <w:u w:val="none"/>
          <w:lang w:val="en-US" w:eastAsia="zh-CN"/>
        </w:rPr>
      </w:pPr>
      <w:r>
        <w:rPr>
          <w:rFonts w:ascii="方正仿宋_GBK" w:hAnsi="方正仿宋_GBK" w:eastAsia="方正仿宋_GBK" w:cs="方正仿宋_GBK"/>
          <w:b w:val="0"/>
          <w:bCs w:val="0"/>
          <w:color w:val="000000"/>
          <w:sz w:val="32"/>
          <w:szCs w:val="32"/>
          <w:highlight w:val="none"/>
          <w:u w:val="none"/>
          <w:lang w:val="en-US" w:eastAsia="zh-CN"/>
        </w:rPr>
      </w:r>
      <w:r/>
    </w:p>
    <w:p>
      <w:pPr>
        <w:pStyle w:val="949"/>
        <w:ind w:firstLine="640"/>
        <w:jc w:val="left"/>
        <w:keepLines w:val="0"/>
        <w:keepNext w:val="0"/>
        <w:pageBreakBefore w:val="0"/>
        <w:spacing w:line="560" w:lineRule="exact"/>
        <w:widowControl w:val="off"/>
        <w:rPr>
          <w:rFonts w:ascii="方正仿宋_GBK" w:hAnsi="方正仿宋_GBK" w:eastAsia="方正仿宋_GBK" w:cs="方正仿宋_GBK"/>
          <w:b w:val="0"/>
          <w:bCs w:val="0"/>
          <w:color w:val="000000"/>
          <w:sz w:val="32"/>
          <w:szCs w:val="32"/>
          <w:highlight w:val="none"/>
          <w:u w:val="none"/>
          <w:lang w:val="en-US" w:eastAsia="zh-CN"/>
        </w:rPr>
      </w:pPr>
      <w:r>
        <w:rPr>
          <w:rFonts w:ascii="方正仿宋_GBK" w:hAnsi="方正仿宋_GBK" w:eastAsia="方正仿宋_GBK" w:cs="方正仿宋_GBK"/>
          <w:b w:val="0"/>
          <w:bCs w:val="0"/>
          <w:color w:val="000000"/>
          <w:sz w:val="32"/>
          <w:szCs w:val="32"/>
          <w:highlight w:val="none"/>
          <w:u w:val="none"/>
          <w:lang w:val="en-US" w:eastAsia="zh-CN"/>
        </w:rPr>
      </w:r>
      <w:r/>
    </w:p>
    <w:p>
      <w:pPr>
        <w:pStyle w:val="949"/>
        <w:ind w:firstLine="420"/>
        <w:jc w:val="left"/>
        <w:keepLines w:val="0"/>
        <w:keepNext w:val="0"/>
        <w:pageBreakBefore w:val="0"/>
        <w:spacing w:line="560" w:lineRule="exact"/>
        <w:widowControl w:val="off"/>
        <w:rPr>
          <w:highlight w:val="none"/>
          <w:lang w:val="en-US" w:eastAsia="zh-CN"/>
        </w:rPr>
      </w:pPr>
      <w:r>
        <w:rPr>
          <w:highlight w:val="none"/>
          <w:lang w:val="en-US" w:eastAsia="zh-CN"/>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50"/>
        <w:rPr>
          <w:rFonts w:ascii="黑体" w:eastAsia="黑体"/>
          <w:bCs/>
          <w:sz w:val="44"/>
          <w:highlight w:val="none"/>
        </w:rPr>
      </w:pPr>
      <w:r>
        <w:rPr>
          <w:rFonts w:ascii="黑体" w:eastAsia="黑体"/>
          <w:bCs/>
          <w:sz w:val="44"/>
          <w:highlight w:val="none"/>
        </w:rPr>
      </w:r>
      <w:r/>
    </w:p>
    <w:p>
      <w:pPr>
        <w:pStyle w:val="949"/>
        <w:rPr>
          <w:rFonts w:ascii="黑体" w:eastAsia="黑体"/>
          <w:bCs/>
          <w:sz w:val="44"/>
          <w:highlight w:val="none"/>
        </w:rPr>
      </w:pPr>
      <w:r>
        <w:rPr>
          <w:rFonts w:ascii="黑体" w:eastAsia="黑体"/>
          <w:bCs/>
          <w:sz w:val="44"/>
          <w:highlight w:val="none"/>
        </w:rPr>
      </w:r>
      <w:r/>
    </w:p>
    <w:p>
      <w:pPr>
        <w:shd w:val="nil" w:color="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第六章  投标</w:t>
      </w:r>
      <w:bookmarkEnd w:id="161"/>
      <w:r/>
      <w:bookmarkEnd w:id="162"/>
      <w:r/>
      <w:bookmarkEnd w:id="171"/>
      <w:r>
        <w:rPr>
          <w:rFonts w:hint="eastAsia" w:ascii="方正黑体_GBK" w:hAnsi="方正黑体_GBK" w:eastAsia="方正黑体_GBK" w:cs="方正黑体_GBK"/>
          <w:color w:val="000000"/>
          <w:sz w:val="32"/>
          <w:szCs w:val="32"/>
          <w:highlight w:val="none"/>
        </w:rPr>
        <w:t xml:space="preserve">文件格式 </w:t>
      </w:r>
      <w:r>
        <w:rPr>
          <w:rFonts w:hint="eastAsia" w:ascii="方正黑体_GBK" w:hAnsi="方正黑体_GBK" w:eastAsia="方正黑体_GBK" w:cs="方正黑体_GBK"/>
          <w:color w:val="000000"/>
          <w:sz w:val="32"/>
          <w:szCs w:val="32"/>
          <w:highlight w:val="none"/>
        </w:rPr>
      </w:r>
      <w:r/>
    </w:p>
    <w:p>
      <w:pPr>
        <w:pStyle w:val="949"/>
        <w:jc w:val="center"/>
        <w:rPr>
          <w:rFonts w:hint="eastAsia" w:ascii="宋体" w:hAnsi="宋体"/>
          <w:b/>
          <w:sz w:val="72"/>
          <w:highlight w:val="none"/>
        </w:rPr>
      </w:pPr>
      <w:r/>
      <w:bookmarkStart w:id="172" w:name="_Hlt26955039"/>
      <w:r/>
      <w:bookmarkEnd w:id="172"/>
      <w:r/>
      <w:bookmarkStart w:id="173" w:name="_Hlt26671244"/>
      <w:r/>
      <w:bookmarkEnd w:id="173"/>
      <w:r/>
      <w:bookmarkStart w:id="174" w:name="_Toc120614282"/>
      <w:r/>
      <w:bookmarkStart w:id="175" w:name="_Toc26554094"/>
      <w:r/>
      <w:bookmarkStart w:id="176" w:name="_Toc49090576"/>
      <w:r>
        <w:rPr>
          <w:rFonts w:hint="eastAsia" w:ascii="宋体" w:hAnsi="宋体"/>
          <w:b/>
          <w:sz w:val="72"/>
          <w:highlight w:val="none"/>
        </w:rPr>
      </w:r>
      <w:r/>
    </w:p>
    <w:p>
      <w:pPr>
        <w:pStyle w:val="949"/>
        <w:jc w:val="center"/>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rPr>
        <w:t xml:space="preserve">投  标  文  件</w:t>
      </w:r>
      <w:r>
        <w:rPr>
          <w:rFonts w:hint="eastAsia" w:ascii="方正小标宋_GBK" w:hAnsi="方正小标宋_GBK" w:eastAsia="方正小标宋_GBK" w:cs="方正小标宋_GBK"/>
          <w:b w:val="0"/>
          <w:bCs/>
          <w:sz w:val="44"/>
          <w:szCs w:val="44"/>
          <w:highlight w:val="none"/>
        </w:rPr>
      </w:r>
      <w:r/>
    </w:p>
    <w:p>
      <w:pPr>
        <w:pStyle w:val="949"/>
        <w:jc w:val="center"/>
        <w:rPr>
          <w:rFonts w:hint="eastAsia" w:ascii="宋体" w:hAnsi="宋体"/>
          <w:b/>
          <w:sz w:val="72"/>
          <w:highlight w:val="none"/>
        </w:rPr>
      </w:pPr>
      <w:r>
        <w:rPr>
          <w:rFonts w:hint="eastAsia" w:ascii="宋体" w:hAnsi="宋体"/>
          <w:b/>
          <w:sz w:val="72"/>
          <w:highlight w:val="none"/>
        </w:rPr>
      </w:r>
      <w:r/>
    </w:p>
    <w:p>
      <w:pPr>
        <w:pStyle w:val="949"/>
        <w:jc w:val="center"/>
        <w:rPr>
          <w:rFonts w:hint="eastAsia" w:ascii="宋体" w:hAnsi="宋体"/>
          <w:b/>
          <w:sz w:val="72"/>
          <w:highlight w:val="none"/>
        </w:rPr>
      </w:pPr>
      <w:r>
        <w:rPr>
          <w:rFonts w:hint="eastAsia" w:ascii="宋体" w:hAnsi="宋体"/>
          <w:b/>
          <w:sz w:val="72"/>
          <w:highlight w:val="none"/>
        </w:rPr>
      </w:r>
      <w:r/>
    </w:p>
    <w:p>
      <w:pPr>
        <w:pStyle w:val="949"/>
        <w:jc w:val="center"/>
        <w:rPr>
          <w:rFonts w:hint="eastAsia" w:ascii="宋体" w:hAnsi="宋体"/>
          <w:b/>
          <w:sz w:val="36"/>
          <w:highlight w:val="none"/>
        </w:rPr>
      </w:pPr>
      <w:r>
        <w:rPr>
          <w:rFonts w:hint="eastAsia" w:ascii="宋体" w:hAnsi="宋体"/>
          <w:b/>
          <w:sz w:val="36"/>
          <w:highlight w:val="none"/>
        </w:rPr>
      </w:r>
      <w:r/>
    </w:p>
    <w:p>
      <w:pPr>
        <w:pStyle w:val="949"/>
        <w:jc w:val="center"/>
        <w:rPr>
          <w:rFonts w:hint="eastAsia" w:ascii="宋体" w:hAnsi="宋体"/>
          <w:b/>
          <w:sz w:val="36"/>
          <w:highlight w:val="none"/>
        </w:rPr>
      </w:pPr>
      <w:r>
        <w:rPr>
          <w:rFonts w:hint="eastAsia" w:ascii="宋体" w:hAnsi="宋体"/>
          <w:b/>
          <w:sz w:val="36"/>
          <w:highlight w:val="none"/>
        </w:rPr>
      </w:r>
      <w:r/>
    </w:p>
    <w:p>
      <w:pPr>
        <w:pStyle w:val="949"/>
        <w:jc w:val="center"/>
        <w:rPr>
          <w:rFonts w:hint="eastAsia" w:ascii="宋体" w:hAnsi="宋体"/>
          <w:b/>
          <w:sz w:val="36"/>
          <w:highlight w:val="none"/>
        </w:rPr>
      </w:pPr>
      <w:r>
        <w:rPr>
          <w:rFonts w:hint="eastAsia" w:ascii="宋体" w:hAnsi="宋体"/>
          <w:b/>
          <w:sz w:val="36"/>
          <w:highlight w:val="none"/>
        </w:rPr>
      </w:r>
      <w:r/>
    </w:p>
    <w:p>
      <w:pPr>
        <w:pStyle w:val="949"/>
        <w:ind w:firstLine="960"/>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项 目 名 称：</w:t>
      </w:r>
      <w:r>
        <w:rPr>
          <w:rFonts w:hint="eastAsia" w:ascii="方正黑体_GBK" w:hAnsi="方正黑体_GBK" w:eastAsia="方正黑体_GBK" w:cs="方正黑体_GBK"/>
          <w:b w:val="0"/>
          <w:bCs/>
          <w:sz w:val="32"/>
          <w:szCs w:val="32"/>
          <w:highlight w:val="none"/>
          <w:u w:val="single"/>
        </w:rPr>
        <w:t xml:space="preserve">               </w:t>
      </w:r>
      <w:r>
        <w:rPr>
          <w:rFonts w:hint="eastAsia" w:ascii="方正黑体_GBK" w:hAnsi="方正黑体_GBK" w:eastAsia="方正黑体_GBK" w:cs="方正黑体_GBK"/>
          <w:b w:val="0"/>
          <w:bCs/>
          <w:sz w:val="32"/>
          <w:szCs w:val="32"/>
          <w:highlight w:val="none"/>
        </w:rPr>
      </w:r>
      <w:r/>
    </w:p>
    <w:p>
      <w:pPr>
        <w:pStyle w:val="949"/>
        <w:ind w:firstLine="960"/>
        <w:rPr>
          <w:rFonts w:hint="eastAsia" w:ascii="方正黑体_GBK" w:hAnsi="方正黑体_GBK" w:eastAsia="方正黑体_GBK" w:cs="方正黑体_GBK"/>
          <w:b w:val="0"/>
          <w:bCs/>
          <w:sz w:val="32"/>
          <w:szCs w:val="32"/>
          <w:highlight w:val="none"/>
          <w:u w:val="single"/>
        </w:rPr>
      </w:pPr>
      <w:r>
        <w:rPr>
          <w:rFonts w:hint="eastAsia" w:ascii="方正黑体_GBK" w:hAnsi="方正黑体_GBK" w:eastAsia="方正黑体_GBK" w:cs="方正黑体_GBK"/>
          <w:b w:val="0"/>
          <w:bCs/>
          <w:sz w:val="32"/>
          <w:szCs w:val="32"/>
          <w:highlight w:val="none"/>
          <w:lang w:eastAsia="zh-CN"/>
        </w:rPr>
        <w:t xml:space="preserve">采</w:t>
      </w:r>
      <w:r>
        <w:rPr>
          <w:rFonts w:hint="eastAsia" w:ascii="方正黑体_GBK" w:hAnsi="方正黑体_GBK" w:eastAsia="方正黑体_GBK" w:cs="方正黑体_GBK"/>
          <w:b w:val="0"/>
          <w:bCs/>
          <w:sz w:val="32"/>
          <w:szCs w:val="32"/>
          <w:highlight w:val="none"/>
          <w:lang w:val="en-US" w:eastAsia="zh-CN"/>
        </w:rPr>
        <w:t xml:space="preserve"> </w:t>
      </w:r>
      <w:r>
        <w:rPr>
          <w:rFonts w:hint="eastAsia" w:ascii="方正黑体_GBK" w:hAnsi="方正黑体_GBK" w:eastAsia="方正黑体_GBK" w:cs="方正黑体_GBK"/>
          <w:b w:val="0"/>
          <w:bCs/>
          <w:sz w:val="32"/>
          <w:szCs w:val="32"/>
          <w:highlight w:val="none"/>
          <w:lang w:eastAsia="zh-CN"/>
        </w:rPr>
        <w:t xml:space="preserve">购</w:t>
      </w:r>
      <w:r>
        <w:rPr>
          <w:rFonts w:hint="eastAsia" w:ascii="方正黑体_GBK" w:hAnsi="方正黑体_GBK" w:eastAsia="方正黑体_GBK" w:cs="方正黑体_GBK"/>
          <w:b w:val="0"/>
          <w:bCs/>
          <w:sz w:val="32"/>
          <w:szCs w:val="32"/>
          <w:highlight w:val="none"/>
        </w:rPr>
        <w:t xml:space="preserve"> 编 号：</w:t>
      </w:r>
      <w:r>
        <w:rPr>
          <w:rFonts w:hint="eastAsia" w:ascii="方正黑体_GBK" w:hAnsi="方正黑体_GBK" w:eastAsia="方正黑体_GBK" w:cs="方正黑体_GBK"/>
          <w:b w:val="0"/>
          <w:bCs/>
          <w:sz w:val="32"/>
          <w:szCs w:val="32"/>
          <w:highlight w:val="none"/>
          <w:u w:val="single"/>
        </w:rPr>
        <w:t xml:space="preserve">               </w:t>
      </w:r>
      <w:r>
        <w:rPr>
          <w:rFonts w:hint="eastAsia" w:ascii="方正黑体_GBK" w:hAnsi="方正黑体_GBK" w:eastAsia="方正黑体_GBK" w:cs="方正黑体_GBK"/>
          <w:b w:val="0"/>
          <w:bCs/>
          <w:sz w:val="32"/>
          <w:szCs w:val="32"/>
          <w:highlight w:val="none"/>
          <w:u w:val="single"/>
        </w:rPr>
      </w:r>
      <w:r/>
    </w:p>
    <w:p>
      <w:pPr>
        <w:pStyle w:val="949"/>
        <w:rPr>
          <w:rFonts w:hint="eastAsia" w:ascii="方正黑体_GBK" w:hAnsi="方正黑体_GBK" w:eastAsia="方正黑体_GBK" w:cs="方正黑体_GBK"/>
          <w:b w:val="0"/>
          <w:bCs/>
          <w:sz w:val="32"/>
          <w:szCs w:val="32"/>
          <w:highlight w:val="none"/>
          <w:u w:val="single"/>
        </w:rPr>
      </w:pPr>
      <w:r>
        <w:rPr>
          <w:rFonts w:hint="eastAsia" w:ascii="方正黑体_GBK" w:hAnsi="方正黑体_GBK" w:eastAsia="方正黑体_GBK" w:cs="方正黑体_GBK"/>
          <w:b w:val="0"/>
          <w:bCs/>
          <w:sz w:val="32"/>
          <w:szCs w:val="32"/>
          <w:highlight w:val="none"/>
        </w:rPr>
        <w:t xml:space="preserve">      投标人名称 ：</w:t>
      </w:r>
      <w:r>
        <w:rPr>
          <w:rFonts w:hint="eastAsia" w:ascii="方正黑体_GBK" w:hAnsi="方正黑体_GBK" w:eastAsia="方正黑体_GBK" w:cs="方正黑体_GBK"/>
          <w:b w:val="0"/>
          <w:bCs/>
          <w:sz w:val="32"/>
          <w:szCs w:val="32"/>
          <w:highlight w:val="none"/>
          <w:u w:val="single"/>
        </w:rPr>
        <w:t xml:space="preserve">（加盖CA电子公章）</w:t>
      </w:r>
      <w:r>
        <w:rPr>
          <w:rFonts w:hint="eastAsia" w:ascii="方正黑体_GBK" w:hAnsi="方正黑体_GBK" w:eastAsia="方正黑体_GBK" w:cs="方正黑体_GBK"/>
          <w:b w:val="0"/>
          <w:bCs/>
          <w:sz w:val="32"/>
          <w:szCs w:val="32"/>
          <w:highlight w:val="none"/>
          <w:u w:val="single"/>
        </w:rPr>
      </w:r>
      <w:r/>
    </w:p>
    <w:p>
      <w:pPr>
        <w:pStyle w:val="949"/>
        <w:rPr>
          <w:rFonts w:hint="eastAsia" w:ascii="方正黑体_GBK" w:hAnsi="方正黑体_GBK" w:eastAsia="方正黑体_GBK" w:cs="方正黑体_GBK"/>
          <w:b w:val="0"/>
          <w:bCs/>
          <w:sz w:val="32"/>
          <w:szCs w:val="32"/>
          <w:highlight w:val="none"/>
          <w:u w:val="single"/>
        </w:rPr>
      </w:pPr>
      <w:r>
        <w:rPr>
          <w:rFonts w:hint="eastAsia" w:ascii="方正黑体_GBK" w:hAnsi="方正黑体_GBK" w:eastAsia="方正黑体_GBK" w:cs="方正黑体_GBK"/>
          <w:b w:val="0"/>
          <w:bCs/>
          <w:sz w:val="32"/>
          <w:szCs w:val="32"/>
          <w:highlight w:val="none"/>
        </w:rPr>
        <w:t xml:space="preserve">      日      期 ：</w:t>
      </w:r>
      <w:r>
        <w:rPr>
          <w:rFonts w:hint="eastAsia" w:ascii="方正黑体_GBK" w:hAnsi="方正黑体_GBK" w:eastAsia="方正黑体_GBK" w:cs="方正黑体_GBK"/>
          <w:b w:val="0"/>
          <w:bCs/>
          <w:sz w:val="32"/>
          <w:szCs w:val="32"/>
          <w:highlight w:val="none"/>
          <w:u w:val="single"/>
        </w:rPr>
        <w:t xml:space="preserve">               </w:t>
      </w:r>
      <w:r>
        <w:rPr>
          <w:rFonts w:hint="eastAsia" w:ascii="方正黑体_GBK" w:hAnsi="方正黑体_GBK" w:eastAsia="方正黑体_GBK" w:cs="方正黑体_GBK"/>
          <w:b w:val="0"/>
          <w:bCs/>
          <w:sz w:val="32"/>
          <w:szCs w:val="32"/>
          <w:highlight w:val="none"/>
          <w:u w:val="single"/>
        </w:rPr>
      </w:r>
      <w:r/>
    </w:p>
    <w:p>
      <w:pPr>
        <w:pStyle w:val="94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9"/>
        <w:spacing w:line="440" w:lineRule="exact"/>
        <w:rPr>
          <w:rFonts w:ascii="宋体" w:hAnsi="宋体"/>
          <w:highlight w:val="none"/>
        </w:rPr>
      </w:pPr>
      <w:r>
        <w:rPr>
          <w:rFonts w:ascii="宋体" w:hAnsi="宋体"/>
          <w:highlight w:val="none"/>
        </w:rPr>
      </w:r>
      <w:r/>
    </w:p>
    <w:p>
      <w:pPr>
        <w:pStyle w:val="949"/>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949"/>
        <w:jc w:val="center"/>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投标文件的组成</w:t>
      </w:r>
      <w:r>
        <w:rPr>
          <w:rFonts w:hint="eastAsia" w:ascii="方正黑体_GBK" w:hAnsi="方正黑体_GBK" w:eastAsia="方正黑体_GBK" w:cs="方正黑体_GBK"/>
          <w:b w:val="0"/>
          <w:bCs w:val="0"/>
          <w:sz w:val="32"/>
          <w:szCs w:val="32"/>
          <w:highlight w:val="none"/>
        </w:rPr>
      </w:r>
      <w:r/>
    </w:p>
    <w:p>
      <w:pPr>
        <w:pStyle w:val="94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9"/>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一、基本目录</w:t>
      </w:r>
      <w:r>
        <w:rPr>
          <w:rFonts w:hint="eastAsia" w:ascii="方正黑体_GBK" w:hAnsi="方正黑体_GBK" w:eastAsia="方正黑体_GBK" w:cs="方正黑体_GBK"/>
          <w:b w:val="0"/>
          <w:bCs w:val="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1.开标一览表（格式见附件1）</w:t>
      </w:r>
      <w:r>
        <w:rPr>
          <w:rFonts w:hint="eastAsia" w:ascii="方正仿宋_GBK" w:hAnsi="方正仿宋_GBK" w:eastAsia="方正仿宋_GBK" w:cs="方正仿宋_GBK"/>
          <w:color w:val="000000"/>
          <w:sz w:val="32"/>
          <w:szCs w:val="32"/>
          <w:highlight w:val="none"/>
          <w:lang w:val="en-US" w:eastAsia="zh-CN" w:bidi="ar-SA"/>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2.投标分项报价表（格式见附件2）</w:t>
      </w:r>
      <w:r>
        <w:rPr>
          <w:rFonts w:hint="eastAsia" w:ascii="方正仿宋_GBK" w:hAnsi="方正仿宋_GBK" w:eastAsia="方正仿宋_GBK" w:cs="方正仿宋_GBK"/>
          <w:color w:val="000000"/>
          <w:sz w:val="32"/>
          <w:szCs w:val="32"/>
          <w:highlight w:val="none"/>
          <w:lang w:val="en-US" w:eastAsia="zh-CN" w:bidi="ar-SA"/>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3.技术要求响应及偏离表（格式见附件3）</w:t>
      </w:r>
      <w:r>
        <w:rPr>
          <w:rFonts w:hint="eastAsia" w:ascii="方正仿宋_GBK" w:hAnsi="方正仿宋_GBK" w:eastAsia="方正仿宋_GBK" w:cs="方正仿宋_GBK"/>
          <w:color w:val="000000"/>
          <w:sz w:val="32"/>
          <w:szCs w:val="32"/>
          <w:highlight w:val="none"/>
          <w:lang w:val="en-US" w:eastAsia="zh-CN" w:bidi="ar-SA"/>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bidi="ar-SA"/>
        </w:rPr>
      </w:pPr>
      <w:r>
        <w:rPr>
          <w:rFonts w:hint="eastAsia" w:ascii="方正仿宋_GBK" w:hAnsi="方正仿宋_GBK" w:eastAsia="方正仿宋_GBK" w:cs="方正仿宋_GBK"/>
          <w:color w:val="000000"/>
          <w:sz w:val="32"/>
          <w:szCs w:val="32"/>
          <w:highlight w:val="none"/>
          <w:lang w:val="en-US" w:eastAsia="zh-CN" w:bidi="ar-SA"/>
        </w:rPr>
        <w:t xml:space="preserve">4.商务要求响应及偏离表（格式见附件4）</w:t>
      </w:r>
      <w:r>
        <w:rPr>
          <w:rFonts w:hint="eastAsia" w:ascii="方正仿宋_GBK" w:hAnsi="方正仿宋_GBK" w:eastAsia="方正仿宋_GBK" w:cs="方正仿宋_GBK"/>
          <w:color w:val="000000"/>
          <w:sz w:val="32"/>
          <w:szCs w:val="32"/>
          <w:highlight w:val="none"/>
          <w:lang w:val="en-US" w:eastAsia="zh-CN" w:bidi="ar-SA"/>
        </w:rPr>
      </w:r>
      <w:r/>
    </w:p>
    <w:p>
      <w:pPr>
        <w:pStyle w:val="949"/>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二、资格审查内容</w:t>
      </w:r>
      <w:r>
        <w:rPr>
          <w:rFonts w:hint="eastAsia" w:ascii="方正黑体_GBK" w:hAnsi="方正黑体_GBK" w:eastAsia="方正黑体_GBK" w:cs="方正黑体_GBK"/>
          <w:b w:val="0"/>
          <w:bCs w:val="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1.法人或者其他组织的营业执照等证明文件，自然人的身份证明</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lang w:val="en-US" w:eastAsia="zh-CN"/>
        </w:rPr>
        <w:t xml:space="preserve">2024或2025年度</w:t>
      </w:r>
      <w:r>
        <w:rPr>
          <w:rFonts w:hint="eastAsia" w:ascii="方正仿宋_GBK" w:hAnsi="方正仿宋_GBK" w:eastAsia="方正仿宋_GBK" w:cs="方正仿宋_GBK"/>
          <w:sz w:val="32"/>
          <w:szCs w:val="32"/>
          <w:highlight w:val="none"/>
        </w:rPr>
        <w:t xml:space="preserve">的财务状况报告（投标人成立不满一年无需提供）</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4.具备履行合同所必需的设备和专业技术能力的书面声明（格式见附件5）</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6.特定资格要求的证明文件（如果本项目对投标人做出特定资格要求的，必须提供）</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7.在“信用中国”网站（</w:t>
      </w:r>
      <w:r>
        <w:rPr>
          <w:rFonts w:hint="eastAsia" w:ascii="Times New Roman" w:hAnsi="Times New Roman" w:eastAsia="方正仿宋_GBK" w:cs="Times New Roman"/>
          <w:color w:val="000000"/>
          <w:sz w:val="32"/>
          <w:szCs w:val="32"/>
          <w:highlight w:val="none"/>
          <w:u w:val="none"/>
          <w:lang w:val="en-US" w:eastAsia="zh-CN" w:bidi="ar-SA"/>
        </w:rPr>
        <w:t xml:space="preserve">www.creditchina.gov.cn</w:t>
      </w:r>
      <w:r>
        <w:rPr>
          <w:rFonts w:hint="eastAsia" w:ascii="方正仿宋_GBK" w:hAnsi="方正仿宋_GBK" w:eastAsia="方正仿宋_GBK" w:cs="方正仿宋_GBK"/>
          <w:sz w:val="32"/>
          <w:szCs w:val="32"/>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8.法人授权书（格式见附件7）</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9.投标函（格式见附件8）</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10.中小微企业声明函（如果本项目专门面向中小微型企业采购，则必须提供。格式见附件9）</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12.联合体协议（如果本项目接受联合体参加投标，投标人是联合体的，则必须提供。格式见附件11）</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三、符合性审查内容</w:t>
      </w:r>
      <w:r>
        <w:rPr>
          <w:rFonts w:hint="eastAsia" w:ascii="方正黑体_GBK" w:hAnsi="方正黑体_GBK" w:eastAsia="方正黑体_GBK" w:cs="方正黑体_GBK"/>
          <w:b w:val="0"/>
          <w:bCs w:val="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投标人必须对招标文件（含技术要求和商务要求）中</w:t>
      </w:r>
      <w:r>
        <w:rPr>
          <w:rFonts w:hint="eastAsia" w:ascii="方正仿宋_GBK" w:hAnsi="方正仿宋_GBK" w:eastAsia="方正仿宋_GBK" w:cs="方正仿宋_GBK"/>
          <w:b/>
          <w:bCs/>
          <w:i/>
          <w:color w:val="000000"/>
          <w:sz w:val="32"/>
          <w:szCs w:val="32"/>
          <w:highlight w:val="none"/>
          <w:u w:val="single"/>
        </w:rPr>
        <w:t xml:space="preserve">斜体且有下划线部分</w:t>
      </w:r>
      <w:r>
        <w:rPr>
          <w:rFonts w:hint="eastAsia" w:ascii="方正仿宋_GBK" w:hAnsi="方正仿宋_GBK" w:eastAsia="方正仿宋_GBK" w:cs="方正仿宋_GBK"/>
          <w:b/>
          <w:bCs/>
          <w:color w:val="000000"/>
          <w:sz w:val="32"/>
          <w:szCs w:val="32"/>
          <w:highlight w:val="none"/>
        </w:rPr>
        <w:t xml:space="preserve">或加</w:t>
      </w:r>
      <w:r>
        <w:rPr>
          <w:rFonts w:hint="eastAsia" w:ascii="方正仿宋_GBK" w:hAnsi="方正仿宋_GBK" w:eastAsia="方正仿宋_GBK" w:cs="方正仿宋_GBK"/>
          <w:b/>
          <w:bCs/>
          <w:color w:val="000000"/>
          <w:sz w:val="32"/>
          <w:szCs w:val="32"/>
          <w:highlight w:val="none"/>
          <w:lang w:val="en-US" w:eastAsia="zh-CN"/>
        </w:rPr>
        <w:t xml:space="preserve">*</w:t>
      </w:r>
      <w:r>
        <w:rPr>
          <w:rFonts w:hint="eastAsia" w:ascii="方正仿宋_GBK" w:hAnsi="方正仿宋_GBK" w:eastAsia="方正仿宋_GBK" w:cs="方正仿宋_GBK"/>
          <w:b/>
          <w:bCs/>
          <w:color w:val="000000"/>
          <w:sz w:val="32"/>
          <w:szCs w:val="32"/>
          <w:highlight w:val="none"/>
        </w:rPr>
        <w:t xml:space="preserve">号条款</w:t>
      </w:r>
      <w:r>
        <w:rPr>
          <w:rFonts w:hint="eastAsia" w:ascii="方正仿宋_GBK" w:hAnsi="方正仿宋_GBK" w:eastAsia="方正仿宋_GBK" w:cs="方正仿宋_GBK"/>
          <w:color w:val="000000"/>
          <w:sz w:val="32"/>
          <w:szCs w:val="32"/>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32"/>
          <w:szCs w:val="32"/>
          <w:highlight w:val="none"/>
        </w:rPr>
      </w:r>
      <w:r/>
    </w:p>
    <w:p>
      <w:pPr>
        <w:pStyle w:val="949"/>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t xml:space="preserve">四、价格扣除证明文件</w:t>
      </w:r>
      <w:r>
        <w:rPr>
          <w:rFonts w:hint="eastAsia" w:ascii="方正黑体_GBK" w:hAnsi="方正黑体_GBK" w:eastAsia="方正黑体_GBK" w:cs="方正黑体_GBK"/>
          <w:b w:val="0"/>
          <w:bCs w:val="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1.中小微企业声明函（格式见附件9）</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2.残疾人福利性单位声明函（格式见附件10）</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3.关于符合本国产品标准的声明函（</w:t>
      </w:r>
      <w:r>
        <w:rPr>
          <w:rFonts w:hint="eastAsia" w:ascii="方正仿宋_GBK" w:hAnsi="方正仿宋_GBK" w:eastAsia="方正仿宋_GBK" w:cs="方正仿宋_GBK"/>
          <w:color w:val="000000"/>
          <w:sz w:val="32"/>
          <w:szCs w:val="32"/>
          <w:highlight w:val="none"/>
        </w:rPr>
        <w:t xml:space="preserve">格式见附件</w:t>
      </w:r>
      <w:r>
        <w:rPr>
          <w:rFonts w:hint="eastAsia" w:ascii="方正仿宋_GBK" w:hAnsi="方正仿宋_GBK" w:eastAsia="方正仿宋_GBK" w:cs="方正仿宋_GBK"/>
          <w:color w:val="000000"/>
          <w:sz w:val="32"/>
          <w:szCs w:val="32"/>
          <w:highlight w:val="none"/>
          <w:lang w:val="en-US" w:eastAsia="zh-CN"/>
        </w:rPr>
        <w:t xml:space="preserve">13）</w:t>
      </w:r>
      <w:r>
        <w:rPr>
          <w:rFonts w:hint="eastAsia" w:ascii="方正仿宋_GBK" w:hAnsi="方正仿宋_GBK" w:eastAsia="方正仿宋_GBK" w:cs="方正仿宋_GBK"/>
          <w:color w:val="000000"/>
          <w:sz w:val="32"/>
          <w:szCs w:val="32"/>
          <w:highlight w:val="none"/>
          <w:lang w:val="en-US" w:eastAsia="zh-CN"/>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br w:type="page" w:clear="all"/>
      </w:r>
      <w:r>
        <w:rPr>
          <w:rFonts w:hint="eastAsia" w:ascii="方正仿宋_GBK" w:hAnsi="方正仿宋_GBK" w:eastAsia="方正仿宋_GBK" w:cs="方正仿宋_GBK"/>
          <w:color w:val="000000"/>
          <w:sz w:val="32"/>
          <w:szCs w:val="32"/>
          <w:highlight w:val="none"/>
          <w:lang w:val="en-US" w:eastAsia="zh-CN"/>
        </w:rPr>
      </w:r>
      <w:r/>
    </w:p>
    <w:p>
      <w:pPr>
        <w:pStyle w:val="949"/>
        <w:keepLines w:val="0"/>
        <w:keepNext w:val="0"/>
        <w:pageBreakBefore w:val="0"/>
        <w:spacing w:line="560" w:lineRule="exact"/>
        <w:widowControl w:val="off"/>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b w:val="0"/>
          <w:bCs/>
          <w:sz w:val="32"/>
          <w:szCs w:val="32"/>
          <w:highlight w:val="none"/>
        </w:rPr>
        <w:t xml:space="preserve">附件1 开标一览表</w:t>
      </w:r>
      <w:r>
        <w:rPr>
          <w:rFonts w:hint="eastAsia" w:ascii="方正黑体_GBK" w:hAnsi="方正黑体_GBK" w:eastAsia="方正黑体_GBK" w:cs="方正黑体_GBK"/>
          <w:sz w:val="32"/>
          <w:szCs w:val="32"/>
          <w:highlight w:val="none"/>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投标人全称（加盖CA电子签章）：</w:t>
      </w:r>
      <w:r>
        <w:rPr>
          <w:rFonts w:hint="eastAsia" w:ascii="方正仿宋_GBK" w:hAnsi="方正仿宋_GBK" w:eastAsia="方正仿宋_GBK" w:cs="方正仿宋_GBK"/>
          <w:sz w:val="32"/>
          <w:szCs w:val="32"/>
          <w:highlight w:val="none"/>
        </w:rPr>
      </w:r>
      <w:r/>
    </w:p>
    <w:p>
      <w:pPr>
        <w:pStyle w:val="949"/>
        <w:ind w:firstLine="482"/>
        <w:keepLines w:val="0"/>
        <w:keepNext w:val="0"/>
        <w:pageBreakBefore w:val="0"/>
        <w:spacing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项目名称：</w:t>
      </w:r>
      <w:r>
        <w:rPr>
          <w:rFonts w:hint="eastAsia" w:ascii="Times New Roman" w:hAnsi="Times New Roman" w:eastAsia="方正仿宋_GBK" w:cs="Times New Roman"/>
          <w:color w:val="000000"/>
          <w:sz w:val="32"/>
          <w:szCs w:val="32"/>
          <w:highlight w:val="none"/>
          <w:u w:val="none"/>
          <w:lang w:val="en-US" w:eastAsia="zh-CN" w:bidi="ar-SA"/>
        </w:rPr>
        <w:t xml:space="preserve">XXXX</w:t>
      </w:r>
      <w:r>
        <w:rPr>
          <w:rFonts w:ascii="方正仿宋_GBK" w:hAnsi="方正仿宋_GBK" w:eastAsia="方正仿宋_GBK" w:cs="方正仿宋_GBK"/>
          <w:sz w:val="32"/>
          <w:szCs w:val="32"/>
          <w:highlight w:val="none"/>
          <w:lang w:val="en-US" w:eastAsia="zh-CN"/>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 xml:space="preserve">采购编号</w:t>
      </w:r>
      <w:r>
        <w:rPr>
          <w:rFonts w:hint="eastAsia" w:ascii="方正仿宋_GBK" w:hAnsi="方正仿宋_GBK" w:eastAsia="方正仿宋_GBK" w:cs="方正仿宋_GBK"/>
          <w:sz w:val="32"/>
          <w:szCs w:val="32"/>
          <w:highlight w:val="none"/>
        </w:rPr>
        <w:t xml:space="preserve">：</w:t>
      </w:r>
      <w:r>
        <w:rPr>
          <w:rFonts w:hint="eastAsia" w:ascii="Times New Roman" w:hAnsi="Times New Roman" w:eastAsia="方正仿宋_GBK" w:cs="Times New Roman"/>
          <w:color w:val="000000"/>
          <w:sz w:val="32"/>
          <w:szCs w:val="32"/>
          <w:highlight w:val="none"/>
          <w:u w:val="none"/>
          <w:lang w:val="en-US" w:eastAsia="zh-CN" w:bidi="ar-SA"/>
        </w:rPr>
        <w:t xml:space="preserve">JSZC-320000-SCZX-G20XX-XXXX    </w:t>
      </w: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rPr>
      </w:r>
      <w:r/>
    </w:p>
    <w:p>
      <w:pPr>
        <w:pStyle w:val="949"/>
        <w:ind w:firstLine="482"/>
        <w:keepLines w:val="0"/>
        <w:keepNext w:val="0"/>
        <w:pageBreakBefore w:val="0"/>
        <w:spacing w:line="560" w:lineRule="exact"/>
        <w:widowControl w:val="off"/>
        <w:rPr>
          <w:rFonts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采购包号：</w:t>
      </w:r>
      <w:r>
        <w:rPr>
          <w:rFonts w:hint="eastAsia" w:ascii="Times New Roman" w:hAnsi="Times New Roman" w:eastAsia="方正仿宋_GBK" w:cs="Times New Roman"/>
          <w:color w:val="000000"/>
          <w:sz w:val="32"/>
          <w:szCs w:val="32"/>
          <w:highlight w:val="none"/>
          <w:u w:val="none"/>
          <w:lang w:val="en-US" w:eastAsia="zh-CN" w:bidi="ar-SA"/>
        </w:rPr>
        <w:t xml:space="preserve">XX</w:t>
      </w:r>
      <w:r>
        <w:rPr>
          <w:rFonts w:ascii="方正仿宋_GBK" w:hAnsi="方正仿宋_GBK" w:eastAsia="方正仿宋_GBK" w:cs="方正仿宋_GBK"/>
          <w:sz w:val="32"/>
          <w:szCs w:val="32"/>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三年</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r>
        <w:trPr>
          <w:cantSplit/>
          <w:trHeight w:val="612"/>
        </w:trPr>
        <w:tc>
          <w:tcPr>
            <w:tcW w:w="8934" w:type="dxa"/>
            <w:vAlign w:val="center"/>
            <w:textDirection w:val="lrTb"/>
            <w:noWrap w:val="false"/>
          </w:tcPr>
          <w:p>
            <w:pPr>
              <w:pStyle w:val="1036"/>
              <w:ind w:firstLine="0"/>
              <w:spacing w:before="0" w:after="0"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bl>
    <w:p>
      <w:pPr>
        <w:pStyle w:val="949"/>
        <w:ind w:firstLine="480"/>
        <w:rPr>
          <w:rFonts w:hint="eastAsia" w:ascii="宋体" w:hAnsi="宋体"/>
          <w:sz w:val="24"/>
          <w:szCs w:val="24"/>
          <w:highlight w:val="none"/>
        </w:rPr>
      </w:pPr>
      <w:r>
        <w:rPr>
          <w:rFonts w:hint="eastAsia" w:ascii="宋体" w:hAnsi="宋体"/>
          <w:sz w:val="24"/>
          <w:szCs w:val="24"/>
          <w:highlight w:val="none"/>
        </w:rPr>
      </w:r>
      <w:r/>
    </w:p>
    <w:p>
      <w:pPr>
        <w:pStyle w:val="949"/>
        <w:rPr>
          <w:rFonts w:ascii="宋体" w:hAnsi="宋体"/>
          <w:sz w:val="24"/>
          <w:szCs w:val="24"/>
          <w:highlight w:val="none"/>
        </w:rPr>
      </w:pPr>
      <w:r>
        <w:rPr>
          <w:rFonts w:ascii="宋体" w:hAnsi="宋体"/>
          <w:sz w:val="24"/>
          <w:szCs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附件2 投标分项报价表（采购包号：</w:t>
      </w:r>
      <w:r>
        <w:rPr>
          <w:rFonts w:hint="eastAsia" w:ascii="Times New Roman" w:hAnsi="Times New Roman" w:eastAsia="方正仿宋_GBK" w:cs="Times New Roman"/>
          <w:color w:val="000000"/>
          <w:sz w:val="32"/>
          <w:szCs w:val="32"/>
          <w:highlight w:val="none"/>
          <w:u w:val="none"/>
          <w:lang w:val="en-US" w:eastAsia="zh-CN" w:bidi="ar-SA"/>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065"/>
        <w:gridCol w:w="907"/>
        <w:gridCol w:w="1060"/>
        <w:gridCol w:w="980"/>
        <w:gridCol w:w="1040"/>
        <w:gridCol w:w="1250"/>
        <w:gridCol w:w="860"/>
        <w:gridCol w:w="920"/>
        <w:gridCol w:w="861"/>
      </w:tblGrid>
      <w:tr>
        <w:trPr>
          <w:cantSplit/>
          <w:trHeight w:val="544"/>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both"/>
              <w:keepLines w:val="0"/>
              <w:keepNext w:val="0"/>
              <w:pageBreakBefore w:val="0"/>
              <w:spacing w:line="0" w:lineRule="atLeas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918"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065"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907"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pStyle w:val="949"/>
              <w:keepLines w:val="0"/>
              <w:keepNext w:val="0"/>
              <w:pageBreakBefore w:val="0"/>
              <w:spacing w:line="0" w:lineRule="atLeas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0" w:lineRule="atLeas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32"/>
                <w:szCs w:val="32"/>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rPr>
          <w:rFonts w:hint="eastAsia" w:ascii="方正仿宋_GBK" w:hAnsi="方正仿宋_GBK" w:eastAsia="方正仿宋_GBK" w:cs="方正仿宋_GBK"/>
          <w:sz w:val="32"/>
          <w:szCs w:val="32"/>
          <w:highlight w:val="none"/>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32"/>
          <w:szCs w:val="32"/>
          <w:highlight w:val="none"/>
          <w:lang w:eastAsia="zh-CN"/>
        </w:rPr>
        <w:t xml:space="preserve">数额为各“分项总价”之和。</w:t>
      </w:r>
      <w:r>
        <w:rPr>
          <w:rFonts w:hint="eastAsia" w:ascii="方正仿宋_GBK" w:hAnsi="方正仿宋_GBK" w:eastAsia="方正仿宋_GBK" w:cs="方正仿宋_GBK"/>
          <w:sz w:val="32"/>
          <w:szCs w:val="32"/>
          <w:highlight w:val="none"/>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32"/>
          <w:szCs w:val="32"/>
          <w:highlight w:val="none"/>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 xml:space="preserve">3.分项服务不需填写品牌、规格型号、制造商、产地。</w:t>
      </w:r>
      <w:r>
        <w:rPr>
          <w:rFonts w:hint="eastAsia" w:ascii="方正仿宋_GBK" w:hAnsi="方正仿宋_GBK" w:eastAsia="方正仿宋_GBK" w:cs="方正仿宋_GBK"/>
          <w:sz w:val="32"/>
          <w:szCs w:val="32"/>
          <w:highlight w:val="none"/>
          <w:lang w:val="en-US" w:eastAsia="zh-CN"/>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val="en-US" w:eastAsia="zh-CN"/>
        </w:rPr>
        <w:t xml:space="preserve">4</w:t>
      </w:r>
      <w:r>
        <w:rPr>
          <w:rFonts w:hint="eastAsia" w:ascii="方正仿宋_GBK" w:hAnsi="方正仿宋_GBK" w:eastAsia="方正仿宋_GBK" w:cs="方正仿宋_GBK"/>
          <w:sz w:val="32"/>
          <w:szCs w:val="32"/>
          <w:highlight w:val="none"/>
          <w:lang w:eastAsia="zh-CN"/>
        </w:rPr>
        <w:t xml:space="preserve">.本</w:t>
      </w:r>
      <w:r>
        <w:rPr>
          <w:rFonts w:hint="eastAsia" w:ascii="方正仿宋_GBK" w:hAnsi="方正仿宋_GBK" w:eastAsia="方正仿宋_GBK" w:cs="方正仿宋_GBK"/>
          <w:sz w:val="32"/>
          <w:szCs w:val="32"/>
          <w:highlight w:val="none"/>
          <w:lang w:val="en-US" w:eastAsia="zh-CN"/>
        </w:rPr>
        <w:t xml:space="preserve">采购包中含有货物时，</w:t>
      </w:r>
      <w:r>
        <w:rPr>
          <w:rFonts w:hint="eastAsia" w:ascii="方正仿宋_GBK" w:hAnsi="方正仿宋_GBK" w:eastAsia="方正仿宋_GBK" w:cs="方正仿宋_GBK"/>
          <w:sz w:val="32"/>
          <w:szCs w:val="32"/>
          <w:highlight w:val="none"/>
          <w:lang w:eastAsia="zh-CN"/>
        </w:rPr>
        <w:t xml:space="preserve">供应商未填写本采购包中提供的符合本国产品标准的货物成本之和占该采购包全部成本之和比例数值的，或比例数值低于80%的，将不享受本国产品价格评审优惠。</w:t>
      </w:r>
      <w:r>
        <w:rPr>
          <w:rFonts w:hint="eastAsia" w:ascii="方正仿宋_GBK" w:hAnsi="方正仿宋_GBK" w:eastAsia="方正仿宋_GBK" w:cs="方正仿宋_GBK"/>
          <w:sz w:val="32"/>
          <w:szCs w:val="32"/>
          <w:highlight w:val="none"/>
          <w:lang w:eastAsia="zh-CN"/>
        </w:rPr>
      </w:r>
      <w:r/>
    </w:p>
    <w:p>
      <w:pPr>
        <w:pStyle w:val="949"/>
        <w:ind w:firstLine="482"/>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 xml:space="preserve">5</w:t>
      </w:r>
      <w:r>
        <w:rPr>
          <w:rFonts w:hint="eastAsia" w:ascii="方正仿宋_GBK" w:hAnsi="方正仿宋_GBK" w:eastAsia="方正仿宋_GBK" w:cs="方正仿宋_GBK"/>
          <w:sz w:val="32"/>
          <w:szCs w:val="32"/>
          <w:highlight w:val="none"/>
        </w:rPr>
        <w:t xml:space="preserve">.项目经办人可以根据项目实际需要对表格结构进行调整。</w:t>
      </w:r>
      <w:r>
        <w:rPr>
          <w:rFonts w:hint="eastAsia" w:ascii="方正仿宋_GBK" w:hAnsi="方正仿宋_GBK" w:eastAsia="方正仿宋_GBK" w:cs="方正仿宋_GBK"/>
          <w:sz w:val="32"/>
          <w:szCs w:val="32"/>
          <w:highlight w:val="none"/>
        </w:rPr>
      </w:r>
      <w:r/>
    </w:p>
    <w:p>
      <w:pPr>
        <w:pStyle w:val="949"/>
        <w:spacing w:line="0" w:lineRule="atLeast"/>
        <w:rPr>
          <w:rFonts w:ascii="宋体" w:hAnsi="宋体"/>
          <w:sz w:val="24"/>
          <w:szCs w:val="24"/>
          <w:highlight w:val="none"/>
        </w:rPr>
      </w:pPr>
      <w:r>
        <w:rPr>
          <w:rFonts w:ascii="宋体" w:hAnsi="宋体"/>
          <w:sz w:val="24"/>
          <w:szCs w:val="24"/>
          <w:highlight w:val="none"/>
        </w:rPr>
      </w:r>
      <w:r/>
    </w:p>
    <w:p>
      <w:pPr>
        <w:pStyle w:val="949"/>
        <w:spacing w:line="0" w:lineRule="atLeast"/>
        <w:rPr>
          <w:rFonts w:ascii="宋体" w:hAnsi="宋体"/>
          <w:sz w:val="32"/>
          <w:szCs w:val="32"/>
          <w:highlight w:val="none"/>
        </w:rPr>
      </w:pPr>
      <w:r>
        <w:rPr>
          <w:rFonts w:ascii="宋体" w:hAnsi="宋体"/>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人员工资、社会保险和公积金三项费用报价表（采购包号：</w:t>
      </w:r>
      <w:r>
        <w:rPr>
          <w:rFonts w:ascii="Times New Roman" w:hAnsi="Times New Roman" w:eastAsia="方正黑体_GBK" w:cs="Times New Roman"/>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rFonts w:hint="eastAsia" w:ascii="方正仿宋_GBK" w:hAnsi="方正仿宋_GBK" w:eastAsia="方正仿宋_GBK" w:cs="方正仿宋_GBK"/>
                <w:b/>
                <w:bCs/>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rFonts w:hint="eastAsia" w:ascii="方正仿宋_GBK" w:hAnsi="方正仿宋_GBK" w:eastAsia="方正仿宋_GBK" w:cs="方正仿宋_GBK"/>
                <w:b/>
                <w:bCs/>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期 限</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总价1</w:t>
            </w:r>
            <w:r>
              <w:rPr>
                <w:rFonts w:hint="eastAsia" w:ascii="方正仿宋_GBK" w:hAnsi="方正仿宋_GBK" w:eastAsia="方正仿宋_GBK" w:cs="方正仿宋_GBK"/>
                <w:b/>
                <w:bCs/>
                <w:color w:val="000000"/>
                <w:sz w:val="28"/>
                <w:szCs w:val="28"/>
                <w:highlight w:val="none"/>
              </w:rPr>
            </w:r>
            <w:r/>
          </w:p>
        </w:tc>
        <w:tc>
          <w:tcPr>
            <w:tcW w:w="1663" w:type="dxa"/>
            <w:vAlign w:val="center"/>
            <w:vMerge w:val="restart"/>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rFonts w:hint="eastAsia" w:ascii="方正仿宋_GBK" w:hAnsi="方正仿宋_GBK" w:eastAsia="方正仿宋_GBK" w:cs="方正仿宋_GBK"/>
                <w:b/>
                <w:bCs/>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w:t>
            </w:r>
            <w:r>
              <w:rPr>
                <w:rFonts w:hint="eastAsia" w:ascii="方正仿宋_GBK" w:hAnsi="方正仿宋_GBK" w:eastAsia="方正仿宋_GBK" w:cs="方正仿宋_GBK"/>
                <w:b/>
                <w:bCs/>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人员工资</w:t>
            </w:r>
            <w:r>
              <w:rPr>
                <w:rFonts w:hint="eastAsia" w:ascii="方正仿宋_GBK" w:hAnsi="方正仿宋_GBK" w:eastAsia="方正仿宋_GBK" w:cs="方正仿宋_GBK"/>
                <w:b/>
                <w:bCs/>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rFonts w:hint="eastAsia" w:ascii="方正仿宋_GBK" w:hAnsi="方正仿宋_GBK" w:eastAsia="方正仿宋_GBK" w:cs="方正仿宋_GBK"/>
                <w:b/>
                <w:bCs/>
                <w:color w:val="000000"/>
                <w:sz w:val="28"/>
                <w:szCs w:val="28"/>
                <w:highlight w:val="none"/>
              </w:rPr>
            </w:r>
            <w:r/>
          </w:p>
        </w:tc>
        <w:tc>
          <w:tcPr>
            <w:tcW w:w="1663" w:type="dxa"/>
            <w:vAlign w:val="center"/>
            <w:vMerge w:val="continue"/>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1663" w:type="dxa"/>
            <w:vAlign w:val="center"/>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1663" w:type="dxa"/>
            <w:vAlign w:val="center"/>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r>
            <w:r/>
          </w:p>
        </w:tc>
        <w:tc>
          <w:tcPr>
            <w:tcW w:w="1663" w:type="dxa"/>
            <w:vAlign w:val="center"/>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gridSpan w:val="7"/>
            <w:tcW w:w="9120" w:type="dxa"/>
            <w:vAlign w:val="center"/>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分项总价1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rFonts w:hint="eastAsia" w:ascii="方正仿宋_GBK" w:hAnsi="方正仿宋_GBK" w:eastAsia="方正仿宋_GBK" w:cs="方正仿宋_GBK"/>
                <w:b/>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rFonts w:hint="eastAsia" w:ascii="方正仿宋_GBK" w:hAnsi="方正仿宋_GBK" w:eastAsia="方正仿宋_GBK" w:cs="方正仿宋_GBK"/>
                <w:b/>
                <w:bCs/>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rFonts w:hint="eastAsia" w:ascii="方正仿宋_GBK" w:hAnsi="方正仿宋_GBK" w:eastAsia="方正仿宋_GBK" w:cs="方正仿宋_GBK"/>
                <w:b/>
                <w:bCs/>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 期 限</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总价2</w:t>
            </w:r>
            <w:r>
              <w:rPr>
                <w:rFonts w:hint="eastAsia" w:ascii="方正仿宋_GBK" w:hAnsi="方正仿宋_GBK" w:eastAsia="方正仿宋_GBK" w:cs="方正仿宋_GBK"/>
                <w:b/>
                <w:bCs/>
                <w:color w:val="000000"/>
                <w:sz w:val="28"/>
                <w:szCs w:val="28"/>
                <w:highlight w:val="none"/>
              </w:rPr>
            </w:r>
            <w:r/>
          </w:p>
        </w:tc>
        <w:tc>
          <w:tcPr>
            <w:tcW w:w="1663" w:type="dxa"/>
            <w:vAlign w:val="center"/>
            <w:vMerge w:val="restart"/>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rFonts w:hint="eastAsia" w:ascii="方正仿宋_GBK" w:hAnsi="方正仿宋_GBK" w:eastAsia="方正仿宋_GBK" w:cs="方正仿宋_GBK"/>
                <w:b/>
                <w:bCs/>
                <w:color w:val="000000"/>
                <w:sz w:val="28"/>
                <w:szCs w:val="28"/>
                <w:highlight w:val="none"/>
              </w:rPr>
            </w:r>
            <w:r/>
          </w:p>
        </w:tc>
      </w:tr>
      <w:tr>
        <w:trPr>
          <w:trHeight w:val="628"/>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w:t>
            </w:r>
            <w:r>
              <w:rPr>
                <w:rFonts w:hint="eastAsia" w:ascii="方正仿宋_GBK" w:hAnsi="方正仿宋_GBK" w:eastAsia="方正仿宋_GBK" w:cs="方正仿宋_GBK"/>
                <w:b/>
                <w:bCs/>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社会保险</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费用</w:t>
            </w:r>
            <w:r>
              <w:rPr>
                <w:rFonts w:hint="eastAsia" w:ascii="方正仿宋_GBK" w:hAnsi="方正仿宋_GBK" w:eastAsia="方正仿宋_GBK" w:cs="方正仿宋_GBK"/>
                <w:b/>
                <w:bCs/>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rFonts w:hint="eastAsia" w:ascii="方正仿宋_GBK" w:hAnsi="方正仿宋_GBK" w:eastAsia="方正仿宋_GBK" w:cs="方正仿宋_GBK"/>
                <w:b/>
                <w:bCs/>
                <w:color w:val="000000"/>
                <w:sz w:val="28"/>
                <w:szCs w:val="28"/>
                <w:highlight w:val="none"/>
              </w:rPr>
            </w:r>
            <w:r/>
          </w:p>
        </w:tc>
        <w:tc>
          <w:tcPr>
            <w:tcW w:w="1663" w:type="dxa"/>
            <w:vAlign w:val="center"/>
            <w:vMerge w:val="continue"/>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563"/>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vMerge w:val="restart"/>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该人员正常缴纳社会保</w:t>
            </w:r>
            <w:r>
              <w:rPr>
                <w:rFonts w:hint="eastAsia" w:ascii="方正仿宋_GBK" w:hAnsi="方正仿宋_GBK" w:eastAsia="方正仿宋_GBK" w:cs="方正仿宋_GBK"/>
                <w:color w:val="000000"/>
                <w:sz w:val="28"/>
                <w:szCs w:val="28"/>
                <w:highlight w:val="none"/>
              </w:rPr>
            </w:r>
            <w:r/>
          </w:p>
          <w:p>
            <w:pPr>
              <w:pStyle w:val="949"/>
              <w:jc w:val="both"/>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险</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i w:val="0"/>
                <w:iCs/>
                <w:color w:val="000000"/>
                <w:sz w:val="28"/>
                <w:szCs w:val="28"/>
                <w:highlight w:val="none"/>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highlight w:val="none"/>
              </w:rPr>
            </w:r>
            <w:r/>
          </w:p>
        </w:tc>
      </w:tr>
      <w:tr>
        <w:trPr>
          <w:trHeight w:val="261"/>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vMerge w:val="continue"/>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261"/>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261"/>
        </w:trPr>
        <w:tc>
          <w:tcPr>
            <w:gridSpan w:val="7"/>
            <w:tcW w:w="9120" w:type="dxa"/>
            <w:vAlign w:val="center"/>
            <w:textDirection w:val="lrTb"/>
            <w:noWrap w:val="false"/>
          </w:tcPr>
          <w:p>
            <w:pPr>
              <w:pStyle w:val="949"/>
              <w:jc w:val="left"/>
              <w:keepLines w:val="0"/>
              <w:keepNext w:val="0"/>
              <w:pageBreakBefore w:val="0"/>
              <w:spacing w:line="0" w:lineRule="atLeas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分项总价2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rFonts w:hint="eastAsia" w:ascii="方正仿宋_GBK" w:hAnsi="方正仿宋_GBK" w:eastAsia="方正仿宋_GBK" w:cs="方正仿宋_GBK"/>
                <w:b/>
                <w:color w:val="000000"/>
                <w:sz w:val="28"/>
                <w:szCs w:val="28"/>
                <w:highlight w:val="none"/>
              </w:rPr>
            </w:r>
            <w:r/>
          </w:p>
        </w:tc>
      </w:tr>
      <w:tr>
        <w:trPr>
          <w:trHeight w:val="261"/>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rFonts w:hint="eastAsia" w:ascii="方正仿宋_GBK" w:hAnsi="方正仿宋_GBK" w:eastAsia="方正仿宋_GBK" w:cs="方正仿宋_GBK"/>
                <w:b/>
                <w:bCs/>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分项名称</w:t>
            </w:r>
            <w:r>
              <w:rPr>
                <w:rFonts w:hint="eastAsia" w:ascii="方正仿宋_GBK" w:hAnsi="方正仿宋_GBK" w:eastAsia="方正仿宋_GBK" w:cs="方正仿宋_GBK"/>
                <w:b/>
                <w:bCs/>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数量</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单价</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期 限</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分项</w:t>
            </w:r>
            <w:r>
              <w:rPr>
                <w:rFonts w:hint="eastAsia" w:ascii="方正仿宋_GBK" w:hAnsi="方正仿宋_GBK" w:eastAsia="方正仿宋_GBK" w:cs="方正仿宋_GBK"/>
                <w:b/>
                <w:bCs/>
                <w:color w:val="000000"/>
                <w:sz w:val="28"/>
                <w:szCs w:val="28"/>
                <w:highlight w:val="none"/>
              </w:rPr>
            </w:r>
            <w:r/>
          </w:p>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总价3</w:t>
            </w:r>
            <w:r>
              <w:rPr>
                <w:rFonts w:hint="eastAsia" w:ascii="方正仿宋_GBK" w:hAnsi="方正仿宋_GBK" w:eastAsia="方正仿宋_GBK" w:cs="方正仿宋_GBK"/>
                <w:b/>
                <w:bCs/>
                <w:color w:val="000000"/>
                <w:sz w:val="28"/>
                <w:szCs w:val="28"/>
                <w:highlight w:val="none"/>
              </w:rPr>
            </w:r>
            <w:r/>
          </w:p>
        </w:tc>
        <w:tc>
          <w:tcPr>
            <w:tcW w:w="1663" w:type="dxa"/>
            <w:vAlign w:val="center"/>
            <w:vMerge w:val="restart"/>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要求说明</w:t>
            </w:r>
            <w:r>
              <w:rPr>
                <w:rFonts w:hint="eastAsia" w:ascii="方正仿宋_GBK" w:hAnsi="方正仿宋_GBK" w:eastAsia="方正仿宋_GBK" w:cs="方正仿宋_GBK"/>
                <w:b/>
                <w:bCs/>
                <w:color w:val="000000"/>
                <w:sz w:val="28"/>
                <w:szCs w:val="28"/>
                <w:highlight w:val="none"/>
              </w:rPr>
            </w:r>
            <w:r/>
          </w:p>
        </w:tc>
      </w:tr>
      <w:tr>
        <w:trPr>
          <w:trHeight w:val="261"/>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3</w:t>
            </w:r>
            <w:r>
              <w:rPr>
                <w:rFonts w:hint="eastAsia" w:ascii="方正仿宋_GBK" w:hAnsi="方正仿宋_GBK" w:eastAsia="方正仿宋_GBK" w:cs="方正仿宋_GBK"/>
                <w:b/>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住房公积金</w:t>
            </w:r>
            <w:r>
              <w:rPr>
                <w:rFonts w:hint="eastAsia" w:ascii="方正仿宋_GBK" w:hAnsi="方正仿宋_GBK" w:eastAsia="方正仿宋_GBK" w:cs="方正仿宋_GBK"/>
                <w:b/>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人数</w:t>
            </w:r>
            <w:r>
              <w:rPr>
                <w:rFonts w:hint="eastAsia" w:ascii="方正仿宋_GBK" w:hAnsi="方正仿宋_GBK" w:eastAsia="方正仿宋_GBK" w:cs="方正仿宋_GBK"/>
                <w:b/>
                <w:bCs/>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元/月·人</w:t>
            </w:r>
            <w:r>
              <w:rPr>
                <w:rFonts w:hint="eastAsia" w:ascii="方正仿宋_GBK" w:hAnsi="方正仿宋_GBK" w:eastAsia="方正仿宋_GBK" w:cs="方正仿宋_GBK"/>
                <w:b/>
                <w:bCs/>
                <w:color w:val="000000"/>
                <w:sz w:val="28"/>
                <w:szCs w:val="28"/>
                <w:highlight w:val="none"/>
              </w:rPr>
            </w:r>
            <w:r/>
          </w:p>
        </w:tc>
        <w:tc>
          <w:tcPr>
            <w:tcW w:w="615"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月</w:t>
            </w:r>
            <w:r>
              <w:rPr>
                <w:rFonts w:hint="eastAsia" w:ascii="方正仿宋_GBK" w:hAnsi="方正仿宋_GBK" w:eastAsia="方正仿宋_GBK" w:cs="方正仿宋_GBK"/>
                <w:b/>
                <w:bCs/>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元</w:t>
            </w:r>
            <w:r>
              <w:rPr>
                <w:rFonts w:hint="eastAsia" w:ascii="方正仿宋_GBK" w:hAnsi="方正仿宋_GBK" w:eastAsia="方正仿宋_GBK" w:cs="方正仿宋_GBK"/>
                <w:b/>
                <w:bCs/>
                <w:color w:val="000000"/>
                <w:sz w:val="28"/>
                <w:szCs w:val="28"/>
                <w:highlight w:val="none"/>
              </w:rPr>
            </w:r>
            <w:r/>
          </w:p>
        </w:tc>
        <w:tc>
          <w:tcPr>
            <w:tcW w:w="1663" w:type="dxa"/>
            <w:vAlign w:val="center"/>
            <w:vMerge w:val="continue"/>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i/>
                <w:color w:val="000000"/>
                <w:sz w:val="28"/>
                <w:szCs w:val="28"/>
                <w:highlight w:val="none"/>
                <w:u w:val="singl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岗位1（如：保洁员1）</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vMerge w:val="restart"/>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该人员正常</w:t>
            </w:r>
            <w:r>
              <w:rPr>
                <w:rFonts w:hint="eastAsia" w:ascii="方正仿宋_GBK" w:hAnsi="方正仿宋_GBK" w:eastAsia="方正仿宋_GBK" w:cs="方正仿宋_GBK"/>
                <w:color w:val="000000"/>
                <w:sz w:val="28"/>
                <w:szCs w:val="28"/>
                <w:highlight w:val="none"/>
                <w:lang w:eastAsia="zh-CN"/>
              </w:rPr>
              <w:t xml:space="preserve">缴存</w:t>
            </w:r>
            <w:r>
              <w:rPr>
                <w:rFonts w:hint="eastAsia" w:ascii="方正仿宋_GBK" w:hAnsi="方正仿宋_GBK" w:eastAsia="方正仿宋_GBK" w:cs="方正仿宋_GBK"/>
                <w:color w:val="000000"/>
                <w:sz w:val="28"/>
                <w:szCs w:val="28"/>
                <w:highlight w:val="none"/>
              </w:rPr>
              <w:t xml:space="preserve">住房公</w:t>
            </w:r>
            <w:r>
              <w:rPr>
                <w:rFonts w:hint="eastAsia" w:ascii="方正仿宋_GBK" w:hAnsi="方正仿宋_GBK" w:eastAsia="方正仿宋_GBK" w:cs="方正仿宋_GBK"/>
                <w:color w:val="000000"/>
                <w:sz w:val="28"/>
                <w:szCs w:val="28"/>
                <w:highlight w:val="none"/>
              </w:rPr>
            </w:r>
            <w:r/>
          </w:p>
          <w:p>
            <w:pPr>
              <w:pStyle w:val="949"/>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积金/</w:t>
            </w:r>
            <w:r>
              <w:rPr>
                <w:rFonts w:hint="eastAsia" w:ascii="方正仿宋_GBK" w:hAnsi="方正仿宋_GBK" w:eastAsia="方正仿宋_GBK" w:cs="方正仿宋_GBK"/>
                <w:i w:val="0"/>
                <w:iCs/>
                <w:color w:val="000000"/>
                <w:sz w:val="28"/>
                <w:szCs w:val="28"/>
                <w:highlight w:val="none"/>
                <w:u w:val="none"/>
              </w:rPr>
              <w:t xml:space="preserve">如该人员依法享受住房公积金</w:t>
            </w:r>
            <w:r>
              <w:rPr>
                <w:rFonts w:hint="eastAsia" w:ascii="方正仿宋_GBK" w:hAnsi="方正仿宋_GBK" w:eastAsia="方正仿宋_GBK" w:cs="方正仿宋_GBK"/>
                <w:i w:val="0"/>
                <w:iCs/>
                <w:color w:val="000000"/>
                <w:sz w:val="28"/>
                <w:szCs w:val="28"/>
                <w:highlight w:val="none"/>
                <w:u w:val="none"/>
                <w:lang w:eastAsia="zh-CN"/>
              </w:rPr>
              <w:t xml:space="preserve">缴存</w:t>
            </w:r>
            <w:r>
              <w:rPr>
                <w:rFonts w:hint="eastAsia" w:ascii="方正仿宋_GBK" w:hAnsi="方正仿宋_GBK" w:eastAsia="方正仿宋_GBK" w:cs="方正仿宋_GBK"/>
                <w:i w:val="0"/>
                <w:iCs/>
                <w:color w:val="000000"/>
                <w:sz w:val="28"/>
                <w:szCs w:val="28"/>
                <w:highlight w:val="none"/>
                <w:u w:val="none"/>
              </w:rPr>
              <w:t xml:space="preserve">减免政策，请在此框内进行说明</w:t>
            </w:r>
            <w:r>
              <w:rPr>
                <w:rFonts w:hint="eastAsia" w:ascii="方正仿宋_GBK" w:hAnsi="方正仿宋_GBK" w:eastAsia="方正仿宋_GBK" w:cs="方正仿宋_GBK"/>
                <w:i/>
                <w:color w:val="000000"/>
                <w:sz w:val="28"/>
                <w:szCs w:val="28"/>
                <w:highlight w:val="none"/>
                <w:u w:val="singl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岗位2（如：保洁员2）</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vMerge w:val="continue"/>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tcW w:w="337"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33"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96"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29"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15" w:type="dxa"/>
            <w:vAlign w:val="top"/>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622" w:type="dxa"/>
            <w:vAlign w:val="center"/>
            <w:textDirection w:val="lrTb"/>
            <w:noWrap w:val="false"/>
          </w:tcPr>
          <w:p>
            <w:pPr>
              <w:pStyle w:val="949"/>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3" w:type="dxa"/>
            <w:vAlign w:val="center"/>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369"/>
        </w:trPr>
        <w:tc>
          <w:tcPr>
            <w:gridSpan w:val="7"/>
            <w:tcW w:w="9120" w:type="dxa"/>
            <w:vAlign w:val="center"/>
            <w:textDirection w:val="lrTb"/>
            <w:noWrap w:val="false"/>
          </w:tcPr>
          <w:p>
            <w:pPr>
              <w:pStyle w:val="949"/>
              <w:jc w:val="left"/>
              <w:keepLines w:val="0"/>
              <w:keepNext w:val="0"/>
              <w:pageBreakBefore w:val="0"/>
              <w:spacing w:line="0" w:lineRule="atLeas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分项总价3 合计：</w:t>
            </w:r>
            <w:r>
              <w:rPr>
                <w:rFonts w:hint="eastAsia" w:ascii="方正仿宋_GBK" w:hAnsi="方正仿宋_GBK" w:eastAsia="方正仿宋_GBK" w:cs="方正仿宋_GBK"/>
                <w:b/>
                <w:color w:val="000000"/>
                <w:sz w:val="28"/>
                <w:szCs w:val="28"/>
                <w:highlight w:val="none"/>
                <w:u w:val="single"/>
              </w:rPr>
              <w:t xml:space="preserve">         </w:t>
            </w:r>
            <w:r>
              <w:rPr>
                <w:rFonts w:hint="eastAsia" w:ascii="方正仿宋_GBK" w:hAnsi="方正仿宋_GBK" w:eastAsia="方正仿宋_GBK" w:cs="方正仿宋_GBK"/>
                <w:b/>
                <w:color w:val="000000"/>
                <w:sz w:val="28"/>
                <w:szCs w:val="28"/>
                <w:highlight w:val="none"/>
              </w:rPr>
              <w:t xml:space="preserve">人民币（元）</w:t>
            </w:r>
            <w:r>
              <w:rPr>
                <w:rFonts w:hint="eastAsia" w:ascii="方正仿宋_GBK" w:hAnsi="方正仿宋_GBK" w:eastAsia="方正仿宋_GBK" w:cs="方正仿宋_GBK"/>
                <w:color w:val="000000"/>
                <w:sz w:val="28"/>
                <w:szCs w:val="28"/>
                <w:highlight w:val="none"/>
              </w:rPr>
            </w:r>
            <w:r/>
          </w:p>
        </w:tc>
      </w:tr>
    </w:tbl>
    <w:p>
      <w:pPr>
        <w:pStyle w:val="949"/>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r>
      <w:r/>
    </w:p>
    <w:p>
      <w:pPr>
        <w:pStyle w:val="949"/>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备注：</w:t>
      </w:r>
      <w:r>
        <w:rPr>
          <w:rFonts w:hint="eastAsia" w:ascii="方正仿宋_GBK" w:hAnsi="方正仿宋_GBK" w:eastAsia="方正仿宋_GBK" w:cs="方正仿宋_GBK"/>
          <w:color w:val="000000"/>
          <w:sz w:val="32"/>
          <w:szCs w:val="32"/>
          <w:highlight w:val="none"/>
        </w:rPr>
      </w:r>
      <w:r/>
    </w:p>
    <w:p>
      <w:pPr>
        <w:pStyle w:val="949"/>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highlight w:val="none"/>
          <w:u w:val="none"/>
        </w:rPr>
      </w:pPr>
      <w:r>
        <w:rPr>
          <w:rFonts w:hint="eastAsia" w:ascii="方正仿宋_GBK" w:hAnsi="方正仿宋_GBK" w:eastAsia="方正仿宋_GBK" w:cs="方正仿宋_GBK"/>
          <w:i w:val="0"/>
          <w:iCs/>
          <w:color w:val="000000"/>
          <w:sz w:val="32"/>
          <w:szCs w:val="32"/>
          <w:highlight w:val="none"/>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highlight w:val="none"/>
          <w:u w:val="none"/>
          <w:lang w:eastAsia="zh-CN"/>
        </w:rPr>
        <w:t xml:space="preserve">需</w:t>
      </w:r>
      <w:r>
        <w:rPr>
          <w:rFonts w:hint="eastAsia" w:ascii="方正仿宋_GBK" w:hAnsi="方正仿宋_GBK" w:eastAsia="方正仿宋_GBK" w:cs="方正仿宋_GBK"/>
          <w:i w:val="0"/>
          <w:iCs/>
          <w:color w:val="000000"/>
          <w:sz w:val="32"/>
          <w:szCs w:val="32"/>
          <w:highlight w:val="none"/>
          <w:u w:val="none"/>
        </w:rPr>
        <w:t xml:space="preserve">在投标（响应）文件中填报此表。</w:t>
      </w:r>
      <w:r>
        <w:rPr>
          <w:rFonts w:hint="eastAsia" w:ascii="方正仿宋_GBK" w:hAnsi="方正仿宋_GBK" w:eastAsia="方正仿宋_GBK" w:cs="方正仿宋_GBK"/>
          <w:i w:val="0"/>
          <w:iCs/>
          <w:color w:val="000000"/>
          <w:sz w:val="32"/>
          <w:szCs w:val="32"/>
          <w:highlight w:val="none"/>
          <w:u w:val="none"/>
        </w:rPr>
      </w:r>
      <w:r/>
    </w:p>
    <w:p>
      <w:pPr>
        <w:pStyle w:val="949"/>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highlight w:val="none"/>
          <w:u w:val="single"/>
        </w:rPr>
      </w:pPr>
      <w:r>
        <w:rPr>
          <w:rFonts w:hint="eastAsia" w:ascii="方正仿宋_GBK" w:hAnsi="方正仿宋_GBK" w:eastAsia="方正仿宋_GBK" w:cs="方正仿宋_GBK"/>
          <w:i/>
          <w:iCs w:val="0"/>
          <w:color w:val="000000"/>
          <w:sz w:val="32"/>
          <w:szCs w:val="32"/>
          <w:highlight w:val="none"/>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32"/>
          <w:szCs w:val="32"/>
          <w:highlight w:val="none"/>
          <w:u w:val="single"/>
        </w:rPr>
      </w:r>
      <w:r/>
    </w:p>
    <w:p>
      <w:pPr>
        <w:pStyle w:val="949"/>
        <w:spacing w:line="400" w:lineRule="exact"/>
        <w:rPr>
          <w:rFonts w:hint="eastAsia" w:ascii="方正魏碑_GBK" w:hAnsi="方正魏碑_GBK" w:eastAsia="方正魏碑_GBK" w:cs="方正魏碑_GBK"/>
          <w:b/>
          <w:bCs/>
          <w:color w:val="ff0000"/>
          <w:sz w:val="28"/>
          <w:szCs w:val="28"/>
          <w:highlight w:val="none"/>
          <w:lang w:eastAsia="zh-CN"/>
        </w:rPr>
      </w:pPr>
      <w:r>
        <w:rPr>
          <w:rFonts w:hint="eastAsia" w:ascii="方正魏碑_GBK" w:hAnsi="方正魏碑_GBK" w:eastAsia="方正魏碑_GBK" w:cs="方正魏碑_GBK"/>
          <w:b/>
          <w:bCs/>
          <w:color w:val="ff0000"/>
          <w:sz w:val="28"/>
          <w:szCs w:val="28"/>
          <w:highlight w:val="none"/>
          <w:lang w:eastAsia="zh-CN"/>
        </w:rPr>
      </w:r>
      <w:r/>
    </w:p>
    <w:p>
      <w:pPr>
        <w:pStyle w:val="949"/>
        <w:rPr>
          <w:highlight w:val="none"/>
        </w:rPr>
      </w:pPr>
      <w:r>
        <w:rPr>
          <w:highlight w:val="none"/>
        </w:rPr>
      </w:r>
      <w:r/>
    </w:p>
    <w:p>
      <w:pPr>
        <w:pStyle w:val="949"/>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附件3 技术要求响应及偏离表（采购包号：</w:t>
      </w:r>
      <w:r>
        <w:rPr>
          <w:rFonts w:hint="eastAsia" w:ascii="方正黑体_GBK" w:hAnsi="方正黑体_GBK" w:eastAsia="方正黑体_GBK" w:cs="方正黑体_GBK"/>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674"/>
        <w:gridCol w:w="2816"/>
        <w:gridCol w:w="2503"/>
      </w:tblGrid>
      <w:tr>
        <w:trPr>
          <w:cantSplit/>
        </w:trPr>
        <w:tc>
          <w:tcPr>
            <w:tcW w:w="934"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674"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2816"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503"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934"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674"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816"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503"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934"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674"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2816"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503"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49"/>
        <w:jc w:val="left"/>
        <w:keepLines w:val="0"/>
        <w:keepNext w:val="0"/>
        <w:pageBreakBefore w:val="0"/>
        <w:spacing w:line="0" w:lineRule="atLeast"/>
        <w:widowControl w:val="off"/>
        <w:rPr>
          <w:rFonts w:ascii="宋体" w:hAnsi="宋体"/>
          <w:sz w:val="24"/>
          <w:szCs w:val="24"/>
          <w:highlight w:val="none"/>
        </w:rPr>
      </w:pPr>
      <w:r>
        <w:rPr>
          <w:rFonts w:hint="eastAsia" w:ascii="方正仿宋_GBK" w:hAnsi="方正仿宋_GBK" w:eastAsia="方正仿宋_GBK" w:cs="方正仿宋_GBK"/>
          <w:sz w:val="32"/>
          <w:szCs w:val="32"/>
          <w:highlight w:val="none"/>
        </w:rPr>
        <w:t xml:space="preserve">附件3-1  证明材料1，证明材料2，……</w:t>
      </w:r>
      <w:r>
        <w:rPr>
          <w:rFonts w:ascii="宋体" w:hAnsi="宋体"/>
          <w:sz w:val="24"/>
          <w:szCs w:val="24"/>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sz w:val="32"/>
          <w:szCs w:val="32"/>
          <w:highlight w:val="none"/>
        </w:rPr>
        <w:t xml:space="preserve">1.投标人需对招标文件技术要求中非实质性要求（</w:t>
      </w:r>
      <w:r>
        <w:rPr>
          <w:rFonts w:hint="eastAsia" w:ascii="方正仿宋_GBK" w:hAnsi="方正仿宋_GBK" w:eastAsia="方正仿宋_GBK" w:cs="方正仿宋_GBK"/>
          <w:b/>
          <w:color w:val="000000"/>
          <w:sz w:val="32"/>
          <w:szCs w:val="32"/>
          <w:highlight w:val="none"/>
        </w:rPr>
        <w:t xml:space="preserve">未加</w:t>
      </w:r>
      <w:r>
        <w:rPr>
          <w:rFonts w:hint="eastAsia" w:ascii="方正仿宋_GBK" w:hAnsi="方正仿宋_GBK" w:eastAsia="方正仿宋_GBK" w:cs="方正仿宋_GBK"/>
          <w:b/>
          <w:i/>
          <w:color w:val="000000"/>
          <w:sz w:val="32"/>
          <w:szCs w:val="32"/>
          <w:highlight w:val="none"/>
          <w:u w:val="single"/>
        </w:rPr>
        <w:t xml:space="preserve">斜体下划线</w:t>
      </w:r>
      <w:r>
        <w:rPr>
          <w:rFonts w:hint="eastAsia" w:ascii="方正仿宋_GBK" w:hAnsi="方正仿宋_GBK" w:eastAsia="方正仿宋_GBK" w:cs="方正仿宋_GBK"/>
          <w:b/>
          <w:iCs/>
          <w:color w:val="000000"/>
          <w:sz w:val="32"/>
          <w:szCs w:val="32"/>
          <w:highlight w:val="none"/>
        </w:rPr>
        <w:t xml:space="preserve">部分</w:t>
      </w:r>
      <w:r>
        <w:rPr>
          <w:rFonts w:hint="eastAsia" w:ascii="方正仿宋_GBK" w:hAnsi="方正仿宋_GBK" w:eastAsia="方正仿宋_GBK" w:cs="方正仿宋_GBK"/>
          <w:b/>
          <w:color w:val="000000"/>
          <w:sz w:val="32"/>
          <w:szCs w:val="32"/>
          <w:highlight w:val="none"/>
        </w:rPr>
        <w:t xml:space="preserve">或未加</w:t>
      </w:r>
      <w:r>
        <w:rPr>
          <w:rFonts w:hint="eastAsia" w:ascii="方正仿宋_GBK" w:hAnsi="方正仿宋_GBK" w:eastAsia="方正仿宋_GBK" w:cs="方正仿宋_GBK"/>
          <w:b/>
          <w:color w:val="000000"/>
          <w:sz w:val="32"/>
          <w:szCs w:val="32"/>
          <w:highlight w:val="none"/>
          <w:lang w:val="en-US" w:eastAsia="zh-CN"/>
        </w:rPr>
        <w:t xml:space="preserve">*</w:t>
      </w:r>
      <w:r>
        <w:rPr>
          <w:rFonts w:hint="eastAsia" w:ascii="方正仿宋_GBK" w:hAnsi="方正仿宋_GBK" w:eastAsia="方正仿宋_GBK" w:cs="方正仿宋_GBK"/>
          <w:b/>
          <w:color w:val="000000"/>
          <w:sz w:val="32"/>
          <w:szCs w:val="32"/>
          <w:highlight w:val="none"/>
        </w:rPr>
        <w:t xml:space="preserve">号条款</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sz w:val="32"/>
          <w:szCs w:val="32"/>
          <w:highlight w:val="none"/>
        </w:rPr>
        <w:t xml:space="preserve">逐条做出明确响应。</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rPr>
          <w:rFonts w:hint="eastAsia" w:ascii="方正仿宋_GBK" w:hAnsi="方正仿宋_GBK" w:eastAsia="方正仿宋_GBK" w:cs="方正仿宋_GBK"/>
          <w:sz w:val="32"/>
          <w:szCs w:val="32"/>
          <w:highlight w:val="none"/>
        </w:rPr>
      </w:r>
      <w:r/>
    </w:p>
    <w:p>
      <w:pPr>
        <w:pStyle w:val="949"/>
        <w:spacing w:line="400" w:lineRule="exact"/>
        <w:rPr>
          <w:rFonts w:hint="eastAsia" w:ascii="宋体" w:hAnsi="宋体"/>
          <w:sz w:val="24"/>
          <w:szCs w:val="24"/>
          <w:highlight w:val="none"/>
        </w:rPr>
      </w:pPr>
      <w:r>
        <w:rPr>
          <w:rFonts w:hint="eastAsia" w:ascii="宋体" w:hAnsi="宋体"/>
          <w:sz w:val="24"/>
          <w:szCs w:val="24"/>
          <w:highlight w:val="none"/>
        </w:rPr>
      </w:r>
      <w:r/>
    </w:p>
    <w:p>
      <w:pPr>
        <w:pStyle w:val="949"/>
        <w:spacing w:line="400" w:lineRule="exact"/>
        <w:rPr>
          <w:rFonts w:hint="eastAsia" w:ascii="宋体" w:hAnsi="宋体"/>
          <w:sz w:val="24"/>
          <w:szCs w:val="24"/>
          <w:highlight w:val="none"/>
        </w:rPr>
      </w:pPr>
      <w:r>
        <w:rPr>
          <w:rFonts w:hint="eastAsia" w:ascii="宋体" w:hAnsi="宋体"/>
          <w:sz w:val="24"/>
          <w:szCs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附件4 商务要求响应及偏离表（采购包号：</w:t>
      </w:r>
      <w:r>
        <w:rPr>
          <w:rFonts w:hint="eastAsia" w:ascii="方正黑体_GBK" w:hAnsi="方正黑体_GBK" w:eastAsia="方正黑体_GBK" w:cs="方正黑体_GBK"/>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2400"/>
        <w:gridCol w:w="3105"/>
        <w:gridCol w:w="2641"/>
      </w:tblGrid>
      <w:tr>
        <w:trPr>
          <w:cantSplit/>
        </w:trPr>
        <w:tc>
          <w:tcPr>
            <w:tcW w:w="949"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400"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rFonts w:hint="eastAsia" w:ascii="方正仿宋_GBK" w:hAnsi="方正仿宋_GBK" w:eastAsia="方正仿宋_GBK" w:cs="方正仿宋_GBK"/>
                <w:sz w:val="28"/>
                <w:szCs w:val="28"/>
                <w:highlight w:val="none"/>
              </w:rPr>
            </w:r>
            <w:r/>
          </w:p>
        </w:tc>
        <w:tc>
          <w:tcPr>
            <w:tcW w:w="3105"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641" w:type="dxa"/>
            <w:vAlign w:val="center"/>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949"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400"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05"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641"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949"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400"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05"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641" w:type="dxa"/>
            <w:vAlign w:val="top"/>
            <w:textDirection w:val="lrTb"/>
            <w:noWrap w:val="false"/>
          </w:tcPr>
          <w:p>
            <w:pPr>
              <w:pStyle w:val="949"/>
              <w:jc w:val="center"/>
              <w:keepLines w:val="0"/>
              <w:keepNext w:val="0"/>
              <w:pageBreakBefore w:val="0"/>
              <w:spacing w:line="0" w:lineRule="atLeas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49"/>
        <w:jc w:val="left"/>
        <w:keepLines w:val="0"/>
        <w:keepNext w:val="0"/>
        <w:pageBreakBefore w:val="0"/>
        <w:spacing w:line="0" w:lineRule="atLeas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附件4-1  证明材料1，证明材料2，……</w:t>
      </w:r>
      <w:r>
        <w:rPr>
          <w:rFonts w:hint="eastAsia" w:ascii="方正仿宋_GBK" w:hAnsi="方正仿宋_GBK" w:eastAsia="方正仿宋_GBK" w:cs="方正仿宋_GBK"/>
          <w:sz w:val="32"/>
          <w:szCs w:val="32"/>
          <w:highlight w:val="none"/>
        </w:rPr>
      </w:r>
      <w:r/>
    </w:p>
    <w:p>
      <w:pPr>
        <w:pStyle w:val="949"/>
        <w:spacing w:line="400" w:lineRule="exact"/>
        <w:rPr>
          <w:rFonts w:ascii="宋体" w:hAnsi="宋体"/>
          <w:sz w:val="24"/>
          <w:szCs w:val="24"/>
          <w:highlight w:val="none"/>
        </w:rPr>
      </w:pPr>
      <w:r>
        <w:rPr>
          <w:rFonts w:ascii="宋体" w:hAnsi="宋体"/>
          <w:sz w:val="24"/>
          <w:szCs w:val="24"/>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1.投标人需对招标文件商务要求中非实质性要求（</w:t>
      </w:r>
      <w:r>
        <w:rPr>
          <w:rFonts w:hint="eastAsia" w:ascii="方正仿宋_GBK" w:hAnsi="方正仿宋_GBK" w:eastAsia="方正仿宋_GBK" w:cs="方正仿宋_GBK"/>
          <w:b/>
          <w:color w:val="000000"/>
          <w:sz w:val="32"/>
          <w:szCs w:val="32"/>
          <w:highlight w:val="none"/>
        </w:rPr>
        <w:t xml:space="preserve">未加</w:t>
      </w:r>
      <w:r>
        <w:rPr>
          <w:rFonts w:hint="eastAsia" w:ascii="方正仿宋_GBK" w:hAnsi="方正仿宋_GBK" w:eastAsia="方正仿宋_GBK" w:cs="方正仿宋_GBK"/>
          <w:b/>
          <w:i/>
          <w:color w:val="000000"/>
          <w:sz w:val="32"/>
          <w:szCs w:val="32"/>
          <w:highlight w:val="none"/>
          <w:u w:val="single"/>
        </w:rPr>
        <w:t xml:space="preserve">斜体下划线</w:t>
      </w:r>
      <w:r>
        <w:rPr>
          <w:rFonts w:hint="eastAsia" w:ascii="方正仿宋_GBK" w:hAnsi="方正仿宋_GBK" w:eastAsia="方正仿宋_GBK" w:cs="方正仿宋_GBK"/>
          <w:b/>
          <w:iCs/>
          <w:color w:val="000000"/>
          <w:sz w:val="32"/>
          <w:szCs w:val="32"/>
          <w:highlight w:val="none"/>
        </w:rPr>
        <w:t xml:space="preserve">部分</w:t>
      </w:r>
      <w:r>
        <w:rPr>
          <w:rFonts w:hint="eastAsia" w:ascii="方正仿宋_GBK" w:hAnsi="方正仿宋_GBK" w:eastAsia="方正仿宋_GBK" w:cs="方正仿宋_GBK"/>
          <w:b/>
          <w:color w:val="000000"/>
          <w:sz w:val="32"/>
          <w:szCs w:val="32"/>
          <w:highlight w:val="none"/>
        </w:rPr>
        <w:t xml:space="preserve">或未加</w:t>
      </w:r>
      <w:r>
        <w:rPr>
          <w:rFonts w:hint="eastAsia" w:ascii="方正仿宋_GBK" w:hAnsi="方正仿宋_GBK" w:eastAsia="方正仿宋_GBK" w:cs="方正仿宋_GBK"/>
          <w:b/>
          <w:color w:val="000000"/>
          <w:sz w:val="32"/>
          <w:szCs w:val="32"/>
          <w:highlight w:val="none"/>
          <w:lang w:val="en-US" w:eastAsia="zh-CN"/>
        </w:rPr>
        <w:t xml:space="preserve">*</w:t>
      </w:r>
      <w:r>
        <w:rPr>
          <w:rFonts w:hint="eastAsia" w:ascii="方正仿宋_GBK" w:hAnsi="方正仿宋_GBK" w:eastAsia="方正仿宋_GBK" w:cs="方正仿宋_GBK"/>
          <w:b/>
          <w:color w:val="000000"/>
          <w:sz w:val="32"/>
          <w:szCs w:val="32"/>
          <w:highlight w:val="none"/>
        </w:rPr>
        <w:t xml:space="preserve">号条款</w:t>
      </w:r>
      <w:r>
        <w:rPr>
          <w:rFonts w:hint="eastAsia" w:ascii="方正仿宋_GBK" w:hAnsi="方正仿宋_GBK" w:eastAsia="方正仿宋_GBK" w:cs="方正仿宋_GBK"/>
          <w:color w:val="000000"/>
          <w:sz w:val="32"/>
          <w:szCs w:val="32"/>
          <w:highlight w:val="none"/>
        </w:rPr>
        <w:t xml:space="preserve">）逐条做出明确响应。</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宋体" w:hAnsi="宋体"/>
          <w:b/>
          <w:sz w:val="24"/>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rPr>
          <w:rFonts w:hint="eastAsia" w:ascii="宋体" w:hAnsi="宋体"/>
          <w:b/>
          <w:sz w:val="24"/>
          <w:highlight w:val="none"/>
        </w:rPr>
      </w:r>
      <w:r/>
    </w:p>
    <w:p>
      <w:pPr>
        <w:pStyle w:val="949"/>
        <w:ind w:firstLine="480"/>
        <w:spacing w:line="440" w:lineRule="exact"/>
        <w:rPr>
          <w:rFonts w:ascii="宋体" w:hAnsi="宋体"/>
          <w:sz w:val="24"/>
          <w:highlight w:val="none"/>
        </w:rPr>
      </w:pPr>
      <w:r>
        <w:rPr>
          <w:rFonts w:ascii="宋体" w:hAnsi="宋体"/>
          <w:sz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附件5 具备履行合同所必需的设备和专业技术能力的书面声明</w:t>
      </w:r>
      <w:r>
        <w:rPr>
          <w:rFonts w:hint="eastAsia" w:ascii="方正黑体_GBK" w:hAnsi="方正黑体_GBK" w:eastAsia="方正黑体_GBK" w:cs="方正黑体_GBK"/>
          <w:b w:val="0"/>
          <w:bCs/>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主要设备有：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主要专业技术能力有：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spacing w:line="460" w:lineRule="exact"/>
        <w:rPr>
          <w:rFonts w:ascii="宋体" w:hAnsi="宋体"/>
          <w:b/>
          <w:color w:val="000000"/>
          <w:sz w:val="24"/>
          <w:highlight w:val="none"/>
        </w:rPr>
      </w:pPr>
      <w:r>
        <w:rPr>
          <w:rFonts w:hint="eastAsia" w:ascii="宋体" w:hAnsi="宋体"/>
          <w:bCs/>
          <w:color w:val="000000"/>
          <w:sz w:val="24"/>
          <w:highlight w:val="none"/>
        </w:rPr>
        <w:t xml:space="preserve">                                     </w:t>
      </w:r>
      <w:r>
        <w:rPr>
          <w:rFonts w:ascii="宋体" w:hAnsi="宋体"/>
          <w:b/>
          <w:color w:val="000000"/>
          <w:sz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center"/>
        <w:keepLines w:val="0"/>
        <w:keepNext w:val="0"/>
        <w:pageBreakBefore w:val="0"/>
        <w:spacing w:line="560" w:lineRule="exact"/>
        <w:widowControl w:val="off"/>
        <w:rPr>
          <w:rFonts w:ascii="宋体" w:hAnsi="宋体"/>
          <w:b w:val="0"/>
          <w:bCs/>
          <w:color w:val="000000"/>
          <w:sz w:val="24"/>
          <w:highlight w:val="none"/>
        </w:rPr>
      </w:pPr>
      <w:r>
        <w:rPr>
          <w:rFonts w:hint="eastAsia" w:ascii="方正黑体_GBK" w:hAnsi="方正黑体_GBK" w:eastAsia="方正黑体_GBK" w:cs="方正黑体_GBK"/>
          <w:b w:val="0"/>
          <w:bCs/>
          <w:sz w:val="32"/>
          <w:szCs w:val="32"/>
          <w:highlight w:val="none"/>
        </w:rPr>
        <w:t xml:space="preserve">附件6 参加政府采购活动前 3 年内在经营活动中没有重大违法记录的书面声明</w:t>
      </w:r>
      <w:r>
        <w:rPr>
          <w:rFonts w:ascii="宋体" w:hAnsi="宋体"/>
          <w:b w:val="0"/>
          <w:bCs/>
          <w:color w:val="000000"/>
          <w:sz w:val="24"/>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both"/>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附件7         法人授权书</w:t>
      </w:r>
      <w:r>
        <w:rPr>
          <w:rFonts w:hint="eastAsia" w:ascii="方正黑体_GBK" w:hAnsi="方正黑体_GBK" w:eastAsia="方正黑体_GBK" w:cs="方正黑体_GBK"/>
          <w:b w:val="0"/>
          <w:bCs/>
          <w:sz w:val="32"/>
          <w:szCs w:val="32"/>
          <w:highlight w:val="non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本授权书声明：</w:t>
      </w:r>
      <w:r>
        <w:rPr>
          <w:rFonts w:ascii="Times New Roman" w:hAnsi="Times New Roman" w:eastAsia="方正仿宋_GBK" w:cs="Times New Roman"/>
          <w:color w:val="000000"/>
          <w:sz w:val="32"/>
          <w:szCs w:val="32"/>
          <w:highlight w:val="none"/>
          <w:u w:val="single"/>
          <w:lang w:val="en-US" w:eastAsia="zh-CN"/>
        </w:rPr>
        <w:t xml:space="preserve">XXXX</w:t>
      </w:r>
      <w:r>
        <w:rPr>
          <w:rFonts w:hint="eastAsia" w:ascii="方正仿宋_GBK" w:hAnsi="方正仿宋_GBK" w:eastAsia="方正仿宋_GBK" w:cs="方正仿宋_GBK"/>
          <w:color w:val="000000"/>
          <w:sz w:val="32"/>
          <w:szCs w:val="32"/>
          <w:highlight w:val="none"/>
        </w:rPr>
        <w:t xml:space="preserve">（投标人名称）授权</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color w:val="000000"/>
          <w:sz w:val="32"/>
          <w:szCs w:val="32"/>
          <w:highlight w:val="none"/>
        </w:rPr>
        <w:t xml:space="preserve">（被授权人的姓名）为我方就采购编号为</w:t>
      </w:r>
      <w:r>
        <w:rPr>
          <w:rFonts w:ascii="Times New Roman" w:hAnsi="Times New Roman" w:eastAsia="方正仿宋_GBK" w:cs="Times New Roman"/>
          <w:color w:val="000000"/>
          <w:sz w:val="32"/>
          <w:szCs w:val="32"/>
          <w:highlight w:val="none"/>
        </w:rPr>
        <w:t xml:space="preserve">JSZC-320000-</w:t>
      </w:r>
      <w:r>
        <w:rPr>
          <w:rFonts w:ascii="Times New Roman" w:hAnsi="Times New Roman" w:eastAsia="方正仿宋_GBK" w:cs="Times New Roman"/>
          <w:color w:val="000000"/>
          <w:sz w:val="32"/>
          <w:szCs w:val="32"/>
          <w:highlight w:val="none"/>
          <w:lang w:val="en-US" w:eastAsia="zh-CN"/>
        </w:rPr>
        <w:t xml:space="preserve">SCZX-G20XX-XXXX</w:t>
      </w:r>
      <w:r>
        <w:rPr>
          <w:rFonts w:hint="eastAsia" w:ascii="方正仿宋_GBK" w:hAnsi="方正仿宋_GBK" w:eastAsia="方正仿宋_GBK" w:cs="方正仿宋_GBK"/>
          <w:color w:val="000000"/>
          <w:sz w:val="32"/>
          <w:szCs w:val="32"/>
          <w:highlight w:val="none"/>
        </w:rPr>
        <w:t xml:space="preserve">，</w:t>
      </w:r>
      <w:r>
        <w:rPr>
          <w:rFonts w:hint="eastAsia" w:ascii="Times New Roman" w:hAnsi="Times New Roman" w:eastAsia="方正仿宋_GBK" w:cs="Times New Roman"/>
          <w:color w:val="000000"/>
          <w:sz w:val="32"/>
          <w:szCs w:val="32"/>
          <w:highlight w:val="none"/>
          <w:u w:val="single"/>
          <w:lang w:val="en-US" w:eastAsia="zh-CN"/>
        </w:rPr>
        <w:t xml:space="preserve">XXXX</w:t>
      </w:r>
      <w:r>
        <w:rPr>
          <w:rFonts w:hint="eastAsia" w:ascii="方正仿宋_GBK" w:hAnsi="方正仿宋_GBK" w:eastAsia="方正仿宋_GBK" w:cs="方正仿宋_GBK"/>
          <w:color w:val="000000"/>
          <w:sz w:val="32"/>
          <w:szCs w:val="32"/>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本授权书于</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color w:val="000000"/>
          <w:sz w:val="32"/>
          <w:szCs w:val="32"/>
          <w:highlight w:val="none"/>
        </w:rPr>
        <w:t xml:space="preserve">年</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color w:val="000000"/>
          <w:sz w:val="32"/>
          <w:szCs w:val="32"/>
          <w:highlight w:val="none"/>
        </w:rPr>
        <w:t xml:space="preserve">月</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color w:val="000000"/>
          <w:sz w:val="32"/>
          <w:szCs w:val="32"/>
          <w:highlight w:val="none"/>
        </w:rPr>
        <w:t xml:space="preserve">日起生效，特此声明。</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被授权人身份证号码：</w:t>
      </w:r>
      <w:r>
        <w:rPr>
          <w:rFonts w:hint="eastAsia" w:ascii="方正仿宋_GBK" w:hAnsi="方正仿宋_GBK" w:eastAsia="方正仿宋_GBK" w:cs="方正仿宋_GBK"/>
          <w:color w:val="000000"/>
          <w:sz w:val="32"/>
          <w:szCs w:val="32"/>
          <w:highlight w:val="none"/>
          <w:u w:val="single"/>
        </w:rPr>
        <w:t xml:space="preserve">                              </w:t>
      </w:r>
      <w:r>
        <w:rPr>
          <w:rFonts w:hint="eastAsia" w:ascii="方正仿宋_GBK" w:hAnsi="方正仿宋_GBK" w:eastAsia="方正仿宋_GBK" w:cs="方正仿宋_GBK"/>
          <w:color w:val="000000"/>
          <w:sz w:val="32"/>
          <w:szCs w:val="32"/>
          <w:highlight w:val="none"/>
          <w:u w:val="singl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被授权人联系电话：（手机）</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被授权人电子邮箱：</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授权单位名称：</w:t>
      </w:r>
      <w:r>
        <w:rPr>
          <w:rFonts w:hint="eastAsia" w:ascii="方正仿宋_GBK" w:hAnsi="方正仿宋_GBK" w:eastAsia="方正仿宋_GBK" w:cs="方正仿宋_GBK"/>
          <w:sz w:val="32"/>
          <w:szCs w:val="32"/>
          <w:highlight w:val="none"/>
          <w:u w:val="single"/>
        </w:rPr>
        <w:t xml:space="preserve">（加盖CA电子公章）</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单位地址：</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rPr>
        <w:t xml:space="preserve">期：</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r>
      <w:r/>
    </w:p>
    <w:p>
      <w:pPr>
        <w:pStyle w:val="949"/>
        <w:jc w:val="center"/>
        <w:keepLines w:val="0"/>
        <w:keepNext w:val="0"/>
        <w:pageBreakBefore w:val="0"/>
        <w:spacing w:line="560" w:lineRule="exact"/>
        <w:widowControl w:val="off"/>
        <w:rPr>
          <w:rFonts w:ascii="黑体" w:hAnsi="黑体" w:eastAsia="黑体"/>
          <w:b/>
          <w:i/>
          <w:color w:val="000000"/>
          <w:sz w:val="32"/>
          <w:szCs w:val="32"/>
          <w:highlight w:val="none"/>
          <w:u w:val="single"/>
        </w:rPr>
      </w:pPr>
      <w:r>
        <w:rPr>
          <w:rFonts w:hint="eastAsia" w:ascii="方正黑体_GBK" w:hAnsi="方正黑体_GBK" w:eastAsia="方正黑体_GBK" w:cs="方正黑体_GBK"/>
          <w:b w:val="0"/>
          <w:bCs/>
          <w:sz w:val="32"/>
          <w:szCs w:val="32"/>
          <w:highlight w:val="none"/>
        </w:rPr>
        <w:t xml:space="preserve">附件8              投标函</w:t>
      </w:r>
      <w:r>
        <w:rPr>
          <w:rFonts w:ascii="黑体" w:hAnsi="黑体" w:eastAsia="黑体"/>
          <w:b/>
          <w:i/>
          <w:color w:val="000000"/>
          <w:sz w:val="32"/>
          <w:szCs w:val="32"/>
          <w:highlight w:val="none"/>
          <w:u w:val="single"/>
        </w:rPr>
      </w:r>
      <w:r/>
    </w:p>
    <w:p>
      <w:pPr>
        <w:pStyle w:val="949"/>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致：江苏省政府采购中心</w:t>
      </w:r>
      <w:r>
        <w:rPr>
          <w:rFonts w:hint="eastAsia" w:ascii="方正仿宋_GBK" w:hAnsi="方正仿宋_GBK" w:eastAsia="方正仿宋_GBK" w:cs="方正仿宋_GBK"/>
          <w:color w:val="000000"/>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sz w:val="32"/>
          <w:szCs w:val="32"/>
          <w:highlight w:val="none"/>
        </w:rPr>
        <w:t xml:space="preserve">根据贵方</w:t>
      </w:r>
      <w:r>
        <w:rPr>
          <w:rFonts w:hint="eastAsia" w:ascii="方正仿宋_GBK" w:hAnsi="方正仿宋_GBK" w:eastAsia="方正仿宋_GBK" w:cs="方正仿宋_GBK"/>
          <w:sz w:val="32"/>
          <w:szCs w:val="32"/>
          <w:highlight w:val="none"/>
        </w:rPr>
        <w:t xml:space="preserve">采购编号为</w:t>
      </w:r>
      <w:r>
        <w:rPr>
          <w:rFonts w:ascii="Times New Roman" w:hAnsi="Times New Roman" w:eastAsia="方正仿宋_GBK" w:cs="Times New Roman"/>
          <w:color w:val="000000"/>
          <w:sz w:val="32"/>
          <w:szCs w:val="32"/>
          <w:highlight w:val="none"/>
        </w:rPr>
        <w:t xml:space="preserve">JSZC-320000-</w:t>
      </w:r>
      <w:r>
        <w:rPr>
          <w:rFonts w:ascii="Times New Roman" w:hAnsi="Times New Roman" w:eastAsia="方正仿宋_GBK" w:cs="Times New Roman"/>
          <w:color w:val="000000"/>
          <w:sz w:val="32"/>
          <w:szCs w:val="32"/>
          <w:highlight w:val="none"/>
          <w:lang w:val="en-US" w:eastAsia="zh-CN"/>
        </w:rPr>
        <w:t xml:space="preserve">SCZX-G20XX-XXXX</w:t>
      </w:r>
      <w:r>
        <w:rPr>
          <w:rFonts w:ascii="Times New Roman" w:hAnsi="Times New Roman" w:eastAsia="方正仿宋_GBK" w:cs="Times New Roman"/>
          <w:sz w:val="32"/>
          <w:szCs w:val="32"/>
          <w:highlight w:val="none"/>
        </w:rPr>
        <w:t xml:space="preserve">，</w:t>
      </w:r>
      <w:r>
        <w:rPr>
          <w:rFonts w:ascii="Times New Roman" w:hAnsi="Times New Roman" w:eastAsia="方正仿宋_GBK" w:cs="Times New Roman"/>
          <w:color w:val="000000"/>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u w:val="none"/>
          <w:lang w:val="en-US" w:eastAsia="zh-CN"/>
        </w:rPr>
        <w:t xml:space="preserve">项目</w:t>
      </w:r>
      <w:r>
        <w:rPr>
          <w:rFonts w:hint="eastAsia" w:ascii="方正仿宋_GBK" w:hAnsi="方正仿宋_GBK" w:eastAsia="方正仿宋_GBK" w:cs="方正仿宋_GBK"/>
          <w:sz w:val="32"/>
          <w:szCs w:val="32"/>
          <w:highlight w:val="none"/>
          <w:u w:val="none"/>
        </w:rPr>
        <w:t xml:space="preserve">（项目名称）</w:t>
      </w:r>
      <w:r>
        <w:rPr>
          <w:rFonts w:hint="eastAsia" w:ascii="方正仿宋_GBK" w:hAnsi="方正仿宋_GBK" w:eastAsia="方正仿宋_GBK" w:cs="方正仿宋_GBK"/>
          <w:sz w:val="32"/>
          <w:szCs w:val="32"/>
          <w:highlight w:val="none"/>
          <w:u w:val="none"/>
          <w:lang w:eastAsia="zh-CN"/>
        </w:rPr>
        <w:t xml:space="preserve">的</w:t>
      </w:r>
      <w:r>
        <w:rPr>
          <w:rFonts w:hint="eastAsia" w:ascii="方正仿宋_GBK" w:hAnsi="方正仿宋_GBK" w:eastAsia="方正仿宋_GBK" w:cs="方正仿宋_GBK"/>
          <w:color w:val="000000"/>
          <w:sz w:val="32"/>
          <w:szCs w:val="32"/>
          <w:highlight w:val="none"/>
        </w:rPr>
        <w:t xml:space="preserve">招标文件</w:t>
      </w:r>
      <w:r>
        <w:rPr>
          <w:rFonts w:hint="eastAsia" w:ascii="方正仿宋_GBK" w:hAnsi="方正仿宋_GBK" w:eastAsia="方正仿宋_GBK" w:cs="方正仿宋_GBK"/>
          <w:sz w:val="32"/>
          <w:szCs w:val="32"/>
          <w:highlight w:val="none"/>
        </w:rPr>
        <w:t xml:space="preserve">，正式授权下述签字人</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(姓名)代表我方</w:t>
      </w:r>
      <w:r>
        <w:rPr>
          <w:rFonts w:hint="eastAsia" w:ascii="Times New Roman" w:hAnsi="Times New Roman" w:eastAsia="方正仿宋_GBK" w:cs="Times New Roman"/>
          <w:color w:val="000000"/>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rPr>
        <w:t xml:space="preserve">（投标人的名称），全权处理本次项目投标的有关事宜。</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据此函，</w:t>
      </w:r>
      <w:r>
        <w:rPr>
          <w:rFonts w:hint="eastAsia" w:ascii="Times New Roman" w:hAnsi="Times New Roman" w:eastAsia="方正仿宋_GBK" w:cs="Times New Roman"/>
          <w:color w:val="000000"/>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签字人兹宣布同意如下：</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1.按招标文件规定的各项要求，向买方提供所需服务（包含与服务相关的货物）。</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2.我们完全理解贵方不一定将合同授予最低报价的投标人。</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3.我们已详细审核全部招标文件及其有效补充文件，我们知道必须放弃提出含糊不清或误解问题的权利。</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32"/>
          <w:szCs w:val="32"/>
          <w:highlight w:val="none"/>
          <w:lang w:eastAsia="zh-CN"/>
        </w:rPr>
        <w:t xml:space="preserve">内</w:t>
      </w:r>
      <w:r>
        <w:rPr>
          <w:rFonts w:hint="eastAsia" w:ascii="方正仿宋_GBK" w:hAnsi="方正仿宋_GBK" w:eastAsia="方正仿宋_GBK" w:cs="方正仿宋_GBK"/>
          <w:sz w:val="32"/>
          <w:szCs w:val="32"/>
          <w:highlight w:val="none"/>
        </w:rPr>
        <w:t xml:space="preserve">完成项目，交付买方验收、使用。</w:t>
      </w:r>
      <w:r>
        <w:rPr>
          <w:rFonts w:hint="eastAsia" w:ascii="方正仿宋_GBK" w:hAnsi="方正仿宋_GBK" w:eastAsia="方正仿宋_GBK" w:cs="方正仿宋_GBK"/>
          <w:sz w:val="32"/>
          <w:szCs w:val="32"/>
          <w:highlight w:val="none"/>
        </w:rPr>
      </w:r>
      <w:r/>
    </w:p>
    <w:p>
      <w:pPr>
        <w:pStyle w:val="1036"/>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7.与本投标有关的正式通讯地址为：</w:t>
      </w:r>
      <w:r>
        <w:rPr>
          <w:rFonts w:hint="eastAsia" w:ascii="方正仿宋_GBK" w:hAnsi="方正仿宋_GBK" w:eastAsia="方正仿宋_GBK" w:cs="方正仿宋_GBK"/>
          <w:sz w:val="32"/>
          <w:szCs w:val="32"/>
          <w:highlight w:val="none"/>
        </w:rPr>
      </w:r>
      <w:r/>
    </w:p>
    <w:p>
      <w:pPr>
        <w:pStyle w:val="1036"/>
        <w:ind w:firstLine="1049"/>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          址：</w:t>
      </w:r>
      <w:r>
        <w:rPr>
          <w:rFonts w:hint="eastAsia" w:ascii="方正仿宋_GBK" w:hAnsi="方正仿宋_GBK" w:eastAsia="方正仿宋_GBK" w:cs="方正仿宋_GBK"/>
          <w:sz w:val="32"/>
          <w:szCs w:val="32"/>
          <w:highlight w:val="none"/>
        </w:rPr>
      </w:r>
      <w:r/>
    </w:p>
    <w:p>
      <w:pPr>
        <w:pStyle w:val="1036"/>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邮          编：</w:t>
      </w:r>
      <w:r>
        <w:rPr>
          <w:rFonts w:hint="eastAsia" w:ascii="方正仿宋_GBK" w:hAnsi="方正仿宋_GBK" w:eastAsia="方正仿宋_GBK" w:cs="方正仿宋_GBK"/>
          <w:sz w:val="32"/>
          <w:szCs w:val="32"/>
          <w:highlight w:val="none"/>
        </w:rPr>
      </w:r>
      <w:r/>
    </w:p>
    <w:p>
      <w:pPr>
        <w:pStyle w:val="1036"/>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电          话：</w:t>
      </w:r>
      <w:r>
        <w:rPr>
          <w:rFonts w:hint="eastAsia" w:ascii="方正仿宋_GBK" w:hAnsi="方正仿宋_GBK" w:eastAsia="方正仿宋_GBK" w:cs="方正仿宋_GBK"/>
          <w:sz w:val="32"/>
          <w:szCs w:val="32"/>
          <w:highlight w:val="none"/>
        </w:rPr>
      </w:r>
      <w:r/>
    </w:p>
    <w:p>
      <w:pPr>
        <w:pStyle w:val="1036"/>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传          真：</w:t>
      </w:r>
      <w:r>
        <w:rPr>
          <w:rFonts w:hint="eastAsia" w:ascii="方正仿宋_GBK" w:hAnsi="方正仿宋_GBK" w:eastAsia="方正仿宋_GBK" w:cs="方正仿宋_GBK"/>
          <w:sz w:val="32"/>
          <w:szCs w:val="32"/>
          <w:highlight w:val="none"/>
        </w:rPr>
      </w:r>
      <w:r/>
    </w:p>
    <w:p>
      <w:pPr>
        <w:pStyle w:val="1036"/>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投标人开户行：</w:t>
      </w:r>
      <w:r>
        <w:rPr>
          <w:rFonts w:hint="eastAsia" w:ascii="方正仿宋_GBK" w:hAnsi="方正仿宋_GBK" w:eastAsia="方正仿宋_GBK" w:cs="方正仿宋_GBK"/>
          <w:sz w:val="32"/>
          <w:szCs w:val="32"/>
          <w:highlight w:val="none"/>
        </w:rPr>
      </w:r>
      <w:r/>
    </w:p>
    <w:p>
      <w:pPr>
        <w:pStyle w:val="1036"/>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账        号： </w:t>
      </w:r>
      <w:r>
        <w:rPr>
          <w:rFonts w:hint="eastAsia" w:ascii="方正仿宋_GBK" w:hAnsi="方正仿宋_GBK" w:eastAsia="方正仿宋_GBK" w:cs="方正仿宋_GBK"/>
          <w:sz w:val="32"/>
          <w:szCs w:val="32"/>
          <w:highlight w:val="none"/>
        </w:rPr>
      </w:r>
      <w:r/>
    </w:p>
    <w:p>
      <w:pPr>
        <w:pStyle w:val="1036"/>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1036"/>
        <w:jc w:val="right"/>
        <w:spacing w:before="0" w:after="0" w:line="4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供应商全称（加盖CA电子公章）：</w:t>
      </w:r>
      <w:r>
        <w:rPr>
          <w:rFonts w:hint="eastAsia" w:ascii="方正仿宋_GBK" w:hAnsi="方正仿宋_GBK" w:eastAsia="方正仿宋_GBK" w:cs="方正仿宋_GBK"/>
          <w:sz w:val="32"/>
          <w:szCs w:val="32"/>
          <w:highlight w:val="none"/>
        </w:rPr>
      </w:r>
      <w:r/>
    </w:p>
    <w:p>
      <w:pPr>
        <w:pStyle w:val="1036"/>
        <w:jc w:val="right"/>
        <w:spacing w:before="0" w:after="0" w:line="420" w:lineRule="exact"/>
        <w:rPr>
          <w:rFonts w:hint="eastAsia"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sz w:val="32"/>
          <w:szCs w:val="32"/>
          <w:highlight w:val="none"/>
        </w:rPr>
        <w:t xml:space="preserve">日     </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rPr>
        <w:t xml:space="preserve">期：___年____月____日</w:t>
      </w:r>
      <w:r>
        <w:rPr>
          <w:rFonts w:hint="eastAsia" w:ascii="方正仿宋_GBK" w:hAnsi="方正仿宋_GBK" w:eastAsia="方正仿宋_GBK" w:cs="方正仿宋_GBK"/>
          <w:bCs/>
          <w:color w:val="000000"/>
          <w:sz w:val="32"/>
          <w:szCs w:val="32"/>
          <w:highlight w:val="none"/>
        </w:rPr>
      </w:r>
      <w:r/>
    </w:p>
    <w:p>
      <w:pPr>
        <w:pStyle w:val="949"/>
        <w:ind w:firstLine="480"/>
        <w:spacing w:line="440" w:lineRule="exact"/>
        <w:rPr>
          <w:rFonts w:ascii="宋体" w:hAnsi="宋体"/>
          <w:sz w:val="24"/>
          <w:highlight w:val="none"/>
        </w:rPr>
      </w:pPr>
      <w:r>
        <w:rPr>
          <w:rFonts w:ascii="宋体" w:hAnsi="宋体"/>
          <w:sz w:val="24"/>
          <w:highlight w:val="none"/>
        </w:rPr>
      </w:r>
      <w:r/>
    </w:p>
    <w:p>
      <w:pPr>
        <w:pStyle w:val="949"/>
        <w:ind w:firstLine="480"/>
        <w:spacing w:line="440" w:lineRule="exact"/>
        <w:rPr>
          <w:rFonts w:ascii="宋体" w:hAnsi="宋体"/>
          <w:sz w:val="24"/>
          <w:highlight w:val="none"/>
        </w:rPr>
      </w:pPr>
      <w:r>
        <w:rPr>
          <w:rFonts w:ascii="宋体" w:hAnsi="宋体"/>
          <w:sz w:val="24"/>
          <w:highlight w:val="none"/>
        </w:rPr>
      </w:r>
      <w:r/>
    </w:p>
    <w:p>
      <w:pPr>
        <w:pStyle w:val="949"/>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bookmarkEnd w:id="174"/>
      <w:r/>
      <w:bookmarkEnd w:id="175"/>
      <w:r/>
      <w:bookmarkEnd w:id="176"/>
      <w:r/>
      <w:bookmarkStart w:id="177" w:name="_Toc120614284"/>
      <w:r>
        <w:rPr>
          <w:rFonts w:hint="eastAsia" w:ascii="方正黑体_GBK" w:hAnsi="方正黑体_GBK" w:eastAsia="方正黑体_GBK" w:cs="方正黑体_GBK"/>
          <w:b w:val="0"/>
          <w:bCs/>
          <w:sz w:val="32"/>
          <w:szCs w:val="32"/>
          <w:highlight w:val="none"/>
        </w:rPr>
        <w:t xml:space="preserve">附件9 中小微企业声明函（服务类项目）（采购包号：</w:t>
      </w:r>
      <w:r>
        <w:rPr>
          <w:rFonts w:ascii="Times New Roman" w:hAnsi="Times New Roman" w:eastAsia="方正黑体_GBK" w:cs="Times New Roman"/>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（单位名称）</w:t>
      </w:r>
      <w:r>
        <w:rPr>
          <w:rFonts w:hint="eastAsia" w:ascii="方正仿宋_GBK" w:hAnsi="方正仿宋_GBK" w:eastAsia="方正仿宋_GBK" w:cs="方正仿宋_GBK"/>
          <w:sz w:val="32"/>
          <w:szCs w:val="32"/>
          <w:highlight w:val="none"/>
        </w:rPr>
        <w:t xml:space="preserve">采购编号为</w:t>
      </w:r>
      <w:r>
        <w:rPr>
          <w:rFonts w:hint="eastAsia" w:ascii="Times New Roman" w:hAnsi="Times New Roman" w:eastAsia="方正黑体_GBK" w:cs="Times New Roman"/>
          <w:b w:val="0"/>
          <w:bCs/>
          <w:sz w:val="32"/>
          <w:szCs w:val="32"/>
          <w:highlight w:val="none"/>
          <w:lang w:eastAsia="zh-CN"/>
        </w:rPr>
        <w:t xml:space="preserve">JSZC-320000-</w:t>
      </w:r>
      <w:r>
        <w:rPr>
          <w:rFonts w:hint="eastAsia" w:ascii="Times New Roman" w:hAnsi="Times New Roman" w:eastAsia="方正黑体_GBK" w:cs="Times New Roman"/>
          <w:b w:val="0"/>
          <w:bCs/>
          <w:sz w:val="32"/>
          <w:szCs w:val="32"/>
          <w:highlight w:val="none"/>
          <w:lang w:val="en-US" w:eastAsia="zh-CN"/>
        </w:rPr>
        <w:t xml:space="preserve">SCZX-G20XX-XXXX</w:t>
      </w:r>
      <w:r>
        <w:rPr>
          <w:rFonts w:hint="eastAsia" w:ascii="方正仿宋_GBK" w:hAnsi="方正仿宋_GBK" w:eastAsia="方正仿宋_GBK" w:cs="方正仿宋_GBK"/>
          <w:sz w:val="32"/>
          <w:szCs w:val="32"/>
          <w:highlight w:val="none"/>
        </w:rPr>
        <w:t xml:space="preserve">，</w:t>
      </w:r>
      <w:r>
        <w:rPr>
          <w:rFonts w:hint="eastAsia" w:ascii="Times New Roman" w:hAnsi="Times New Roman" w:eastAsia="方正仿宋_GBK" w:cs="Times New Roman"/>
          <w:color w:val="000000"/>
          <w:sz w:val="32"/>
          <w:szCs w:val="32"/>
          <w:highlight w:val="none"/>
          <w:u w:val="single"/>
          <w:lang w:val="en-US" w:eastAsia="zh-CN" w:bidi="ar-SA"/>
        </w:rPr>
        <w:t xml:space="preserve">XXXX</w:t>
      </w:r>
      <w:r>
        <w:rPr>
          <w:rFonts w:hint="eastAsia" w:ascii="方正仿宋_GBK" w:hAnsi="方正仿宋_GBK" w:eastAsia="方正仿宋_GBK" w:cs="方正仿宋_GBK"/>
          <w:sz w:val="32"/>
          <w:szCs w:val="32"/>
          <w:highlight w:val="none"/>
          <w:u w:val="none"/>
          <w:lang w:val="en-US" w:eastAsia="zh-CN"/>
        </w:rPr>
        <w:t xml:space="preserve">项目</w:t>
      </w:r>
      <w:r>
        <w:rPr>
          <w:rFonts w:hint="eastAsia" w:ascii="方正仿宋_GBK" w:hAnsi="方正仿宋_GBK" w:eastAsia="方正仿宋_GBK" w:cs="方正仿宋_GBK"/>
          <w:sz w:val="32"/>
          <w:szCs w:val="32"/>
          <w:highlight w:val="none"/>
          <w:u w:val="none"/>
        </w:rPr>
        <w:t xml:space="preserve">（项目名称）（采购包号：</w:t>
      </w:r>
      <w:r>
        <w:rPr>
          <w:rFonts w:hint="eastAsia" w:ascii="方正仿宋_GBK" w:hAnsi="方正仿宋_GBK" w:eastAsia="方正仿宋_GBK" w:cs="方正仿宋_GBK"/>
          <w:sz w:val="32"/>
          <w:szCs w:val="32"/>
          <w:highlight w:val="none"/>
          <w:u w:val="none"/>
          <w:lang w:eastAsia="zh-CN"/>
        </w:rPr>
        <w:t xml:space="preserve">XX</w:t>
      </w:r>
      <w:r>
        <w:rPr>
          <w:rFonts w:hint="eastAsia" w:ascii="方正仿宋_GBK" w:hAnsi="方正仿宋_GBK" w:eastAsia="方正仿宋_GBK" w:cs="方正仿宋_GBK"/>
          <w:sz w:val="32"/>
          <w:szCs w:val="32"/>
          <w:highlight w:val="none"/>
          <w:u w:val="none"/>
        </w:rPr>
        <w:t xml:space="preserve">）</w:t>
      </w:r>
      <w:r>
        <w:rPr>
          <w:rFonts w:hint="eastAsia" w:ascii="方正仿宋_GBK" w:hAnsi="方正仿宋_GBK" w:eastAsia="方正仿宋_GBK" w:cs="方正仿宋_GBK"/>
          <w:sz w:val="32"/>
          <w:szCs w:val="32"/>
          <w:highlight w:val="none"/>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1.</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Times New Roman" w:hAnsi="Times New Roman" w:eastAsia="方正仿宋_GBK" w:cs="Times New Roman"/>
          <w:color w:val="000000"/>
          <w:sz w:val="32"/>
          <w:szCs w:val="32"/>
          <w:highlight w:val="none"/>
          <w:u w:val="none"/>
          <w:lang w:val="en-US" w:eastAsia="zh-CN" w:bidi="ar-SA"/>
        </w:rPr>
        <w:t xml:space="preserve">（</w:t>
      </w:r>
      <w:r>
        <w:rPr>
          <w:rFonts w:hint="eastAsia" w:ascii="方正仿宋_GBK" w:hAnsi="方正仿宋_GBK" w:eastAsia="方正仿宋_GBK" w:cs="方正仿宋_GBK"/>
          <w:sz w:val="32"/>
          <w:szCs w:val="32"/>
          <w:highlight w:val="none"/>
          <w:u w:val="none"/>
        </w:rPr>
        <w:t xml:space="preserve">供应商填写招标文件中明确的所属行业）</w:t>
      </w:r>
      <w:r>
        <w:rPr>
          <w:rFonts w:hint="eastAsia" w:ascii="方正仿宋_GBK" w:hAnsi="方正仿宋_GBK" w:eastAsia="方正仿宋_GBK" w:cs="方正仿宋_GBK"/>
          <w:sz w:val="32"/>
          <w:szCs w:val="32"/>
          <w:highlight w:val="none"/>
        </w:rPr>
        <w:t xml:space="preserve">行业；承接企业为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（企业名称）</w:t>
      </w:r>
      <w:r>
        <w:rPr>
          <w:rFonts w:hint="eastAsia" w:ascii="方正仿宋_GBK" w:hAnsi="方正仿宋_GBK" w:eastAsia="方正仿宋_GBK" w:cs="方正仿宋_GBK"/>
          <w:sz w:val="32"/>
          <w:szCs w:val="32"/>
          <w:highlight w:val="none"/>
        </w:rPr>
        <w:t xml:space="preserve">，从业人员</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人，营业收入为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rPr>
          <w:rFonts w:hint="eastAsia" w:ascii="方正仿宋_GBK" w:hAnsi="方正仿宋_GBK" w:eastAsia="方正仿宋_GBK" w:cs="方正仿宋_GBK"/>
          <w:i/>
          <w:sz w:val="32"/>
          <w:szCs w:val="32"/>
          <w:highlight w:val="none"/>
          <w:u w:val="singl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2.</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（供应商填写招标文件中明确的所属行业）</w:t>
      </w:r>
      <w:r>
        <w:rPr>
          <w:rFonts w:hint="eastAsia" w:ascii="方正仿宋_GBK" w:hAnsi="方正仿宋_GBK" w:eastAsia="方正仿宋_GBK" w:cs="方正仿宋_GBK"/>
          <w:sz w:val="32"/>
          <w:szCs w:val="32"/>
          <w:highlight w:val="none"/>
        </w:rPr>
        <w:t xml:space="preserve">行业；承接企业为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u w:val="none"/>
        </w:rPr>
        <w:t xml:space="preserve">（企业名称）</w:t>
      </w:r>
      <w:r>
        <w:rPr>
          <w:rFonts w:hint="eastAsia" w:ascii="方正仿宋_GBK" w:hAnsi="方正仿宋_GBK" w:eastAsia="方正仿宋_GBK" w:cs="方正仿宋_GBK"/>
          <w:sz w:val="32"/>
          <w:szCs w:val="32"/>
          <w:highlight w:val="none"/>
        </w:rPr>
        <w:t xml:space="preserve">，从业人员</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人，营业收入为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ascii="Times New Roman" w:hAnsi="Times New Roman" w:eastAsia="方正仿宋_GBK" w:cs="Times New Roman"/>
          <w:color w:val="000000"/>
          <w:sz w:val="32"/>
          <w:szCs w:val="32"/>
          <w:highlight w:val="none"/>
          <w:u w:val="single"/>
          <w:lang w:val="en-US" w:eastAsia="zh-CN" w:bidi="ar-SA"/>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rPr>
          <w:rFonts w:hint="eastAsia" w:ascii="方正仿宋_GBK" w:hAnsi="方正仿宋_GBK" w:eastAsia="方正仿宋_GBK" w:cs="方正仿宋_GBK"/>
          <w:i/>
          <w:sz w:val="32"/>
          <w:szCs w:val="32"/>
          <w:highlight w:val="none"/>
          <w:u w:val="singl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本企业对上述声明内容的真实性负责。如有虚假，将依法承担相应责任</w:t>
      </w:r>
      <w:r>
        <w:rPr>
          <w:rFonts w:hint="eastAsia" w:ascii="方正仿宋_GBK" w:hAnsi="方正仿宋_GBK" w:eastAsia="方正仿宋_GBK" w:cs="方正仿宋_GBK"/>
          <w:sz w:val="32"/>
          <w:szCs w:val="32"/>
          <w:highlight w:val="none"/>
        </w:rPr>
      </w:r>
      <w:r/>
    </w:p>
    <w:p>
      <w:pPr>
        <w:pStyle w:val="949"/>
        <w:ind w:right="720"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pStyle w:val="949"/>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rPr>
        <w:t xml:space="preserve">企业名称（加盖CA电子公章）：</w:t>
      </w:r>
      <w:r>
        <w:rPr>
          <w:rFonts w:hint="eastAsia" w:ascii="方正仿宋_GBK" w:hAnsi="方正仿宋_GBK" w:eastAsia="方正仿宋_GBK" w:cs="方正仿宋_GBK"/>
          <w:sz w:val="32"/>
          <w:szCs w:val="32"/>
          <w:highlight w:val="none"/>
        </w:rPr>
      </w:r>
      <w:r/>
    </w:p>
    <w:p>
      <w:pPr>
        <w:pStyle w:val="949"/>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期：___年___月___日 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宋体" w:hAnsi="宋体"/>
          <w:color w:val="ff0000"/>
          <w:sz w:val="24"/>
          <w:szCs w:val="24"/>
          <w:highlight w:val="none"/>
        </w:rPr>
      </w:pPr>
      <w:r>
        <w:rPr>
          <w:rFonts w:hint="eastAsia" w:ascii="方正仿宋_GBK" w:hAnsi="方正仿宋_GBK" w:eastAsia="方正仿宋_GBK" w:cs="方正仿宋_GBK"/>
          <w:sz w:val="32"/>
          <w:szCs w:val="32"/>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highlight w:val="none"/>
        </w:rPr>
        <w:br w:type="page" w:clear="all"/>
      </w:r>
      <w:r>
        <w:rPr>
          <w:rFonts w:hint="eastAsia" w:ascii="方正黑体_GBK" w:hAnsi="方正黑体_GBK" w:eastAsia="方正黑体_GBK" w:cs="方正黑体_GBK"/>
          <w:b w:val="0"/>
          <w:bCs/>
          <w:sz w:val="32"/>
          <w:szCs w:val="32"/>
          <w:highlight w:val="none"/>
        </w:rPr>
        <w:t xml:space="preserve">附件10 残疾人福利性单位声明函（服务类项目）（采购包号：</w:t>
      </w:r>
      <w:r>
        <w:rPr>
          <w:rFonts w:hint="eastAsia" w:ascii="Times New Roman" w:hAnsi="Times New Roman" w:eastAsia="方正黑体_GBK" w:cs="Times New Roman"/>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宋体" w:hAnsi="宋体"/>
          <w:color w:val="ff0000"/>
          <w:sz w:val="24"/>
          <w:szCs w:val="24"/>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单位采购编号为</w:t>
      </w:r>
      <w:r>
        <w:rPr>
          <w:rFonts w:hint="eastAsia" w:ascii="Times New Roman" w:hAnsi="Times New Roman" w:eastAsia="方正黑体_GBK" w:cs="Times New Roman"/>
          <w:b w:val="0"/>
          <w:bCs/>
          <w:sz w:val="32"/>
          <w:szCs w:val="32"/>
          <w:highlight w:val="none"/>
          <w:lang w:eastAsia="zh-CN"/>
        </w:rPr>
        <w:t xml:space="preserve">JSZC-320000-</w:t>
      </w:r>
      <w:r>
        <w:rPr>
          <w:rFonts w:hint="eastAsia" w:ascii="Times New Roman" w:hAnsi="Times New Roman" w:eastAsia="方正黑体_GBK" w:cs="Times New Roman"/>
          <w:b w:val="0"/>
          <w:bCs/>
          <w:sz w:val="32"/>
          <w:szCs w:val="32"/>
          <w:highlight w:val="none"/>
          <w:lang w:val="en-US" w:eastAsia="zh-CN"/>
        </w:rPr>
        <w:t xml:space="preserve">SCZX-G20XX-XXXX</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u w:val="none"/>
          <w:lang w:val="en-US" w:eastAsia="zh-CN"/>
        </w:rPr>
        <w:t xml:space="preserve"> </w:t>
      </w:r>
      <w:r>
        <w:rPr>
          <w:rFonts w:hint="eastAsia" w:ascii="方正仿宋_GBK" w:hAnsi="方正仿宋_GBK" w:eastAsia="方正仿宋_GBK" w:cs="方正仿宋_GBK"/>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u w:val="none"/>
          <w:lang w:val="en-US" w:eastAsia="zh-CN"/>
        </w:rPr>
        <w:t xml:space="preserve">项目</w:t>
      </w:r>
      <w:r>
        <w:rPr>
          <w:rFonts w:hint="eastAsia" w:ascii="方正仿宋_GBK" w:hAnsi="方正仿宋_GBK" w:eastAsia="方正仿宋_GBK" w:cs="方正仿宋_GBK"/>
          <w:sz w:val="32"/>
          <w:szCs w:val="32"/>
          <w:highlight w:val="none"/>
          <w:u w:val="none"/>
        </w:rPr>
        <w:t xml:space="preserve">（项目名称）（采购包号：</w:t>
      </w:r>
      <w:r>
        <w:rPr>
          <w:rFonts w:hint="eastAsia" w:ascii="Times New Roman" w:hAnsi="Times New Roman" w:eastAsia="方正黑体_GBK" w:cs="Times New Roman"/>
          <w:b w:val="0"/>
          <w:bCs/>
          <w:sz w:val="32"/>
          <w:szCs w:val="32"/>
          <w:highlight w:val="none"/>
          <w:lang w:eastAsia="zh-CN"/>
        </w:rPr>
        <w:t xml:space="preserve">XX</w:t>
      </w:r>
      <w:r>
        <w:rPr>
          <w:rFonts w:hint="eastAsia" w:ascii="方正仿宋_GBK" w:hAnsi="方正仿宋_GBK" w:eastAsia="方正仿宋_GBK" w:cs="方正仿宋_GBK"/>
          <w:sz w:val="32"/>
          <w:szCs w:val="32"/>
          <w:highlight w:val="none"/>
          <w:u w:val="none"/>
        </w:rPr>
        <w:t xml:space="preserve">）</w:t>
      </w:r>
      <w:r>
        <w:rPr>
          <w:rFonts w:hint="eastAsia" w:ascii="方正仿宋_GBK" w:hAnsi="方正仿宋_GBK" w:eastAsia="方正仿宋_GBK" w:cs="方正仿宋_GBK"/>
          <w:sz w:val="32"/>
          <w:szCs w:val="32"/>
          <w:highlight w:val="none"/>
        </w:rPr>
        <w:t xml:space="preserve">采购活动由本单位提供服务。</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本单位对上述声明的真实性负责。如有虚假，将依法承担相应责任。</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32"/>
          <w:szCs w:val="32"/>
          <w:highlight w:val="none"/>
        </w:rPr>
      </w:r>
      <w:r/>
    </w:p>
    <w:p>
      <w:pPr>
        <w:pStyle w:val="949"/>
        <w:ind w:firstLine="664"/>
        <w:keepLines w:val="0"/>
        <w:keepNext w:val="0"/>
        <w:pageBreakBefore w:val="0"/>
        <w:spacing w:line="560" w:lineRule="exact"/>
        <w:widowControl w:val="off"/>
        <w:rPr>
          <w:rFonts w:hint="eastAsia" w:ascii="方正仿宋_GBK" w:hAnsi="方正仿宋_GBK" w:eastAsia="方正仿宋_GBK" w:cs="方正仿宋_GBK"/>
          <w:spacing w:val="6"/>
          <w:sz w:val="32"/>
          <w:szCs w:val="32"/>
          <w:highlight w:val="none"/>
        </w:rPr>
      </w:pPr>
      <w:r>
        <w:rPr>
          <w:rFonts w:hint="eastAsia" w:ascii="方正仿宋_GBK" w:hAnsi="方正仿宋_GBK" w:eastAsia="方正仿宋_GBK" w:cs="方正仿宋_GBK"/>
          <w:spacing w:val="6"/>
          <w:sz w:val="32"/>
          <w:szCs w:val="32"/>
          <w:highlight w:val="none"/>
        </w:rPr>
      </w:r>
      <w:r/>
    </w:p>
    <w:p>
      <w:pPr>
        <w:pStyle w:val="949"/>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pacing w:val="6"/>
          <w:sz w:val="32"/>
          <w:szCs w:val="32"/>
          <w:highlight w:val="none"/>
        </w:rPr>
        <w:t xml:space="preserve">            </w:t>
      </w:r>
      <w:r>
        <w:rPr>
          <w:rFonts w:hint="eastAsia" w:ascii="方正仿宋_GBK" w:hAnsi="方正仿宋_GBK" w:eastAsia="方正仿宋_GBK" w:cs="方正仿宋_GBK"/>
          <w:spacing w:val="6"/>
          <w:sz w:val="32"/>
          <w:szCs w:val="32"/>
          <w:highlight w:val="none"/>
          <w:lang w:val="en-US" w:eastAsia="zh-CN"/>
        </w:rPr>
        <w:t xml:space="preserve"> </w:t>
      </w:r>
      <w:r>
        <w:rPr>
          <w:rFonts w:hint="eastAsia" w:ascii="方正仿宋_GBK" w:hAnsi="方正仿宋_GBK" w:eastAsia="方正仿宋_GBK" w:cs="方正仿宋_GBK"/>
          <w:sz w:val="32"/>
          <w:szCs w:val="32"/>
          <w:highlight w:val="none"/>
        </w:rPr>
        <w:t xml:space="preserve">供应商全称（加盖CA电子公章）：</w:t>
      </w:r>
      <w:r>
        <w:rPr>
          <w:rFonts w:hint="eastAsia" w:ascii="方正仿宋_GBK" w:hAnsi="方正仿宋_GBK" w:eastAsia="方正仿宋_GBK" w:cs="方正仿宋_GBK"/>
          <w:sz w:val="32"/>
          <w:szCs w:val="32"/>
          <w:highlight w:val="none"/>
        </w:rPr>
      </w:r>
      <w:r/>
    </w:p>
    <w:p>
      <w:pPr>
        <w:pStyle w:val="949"/>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期：___年____月____日   </w:t>
      </w:r>
      <w:r>
        <w:rPr>
          <w:rFonts w:hint="eastAsia" w:ascii="方正仿宋_GBK" w:hAnsi="方正仿宋_GBK" w:eastAsia="方正仿宋_GBK" w:cs="方正仿宋_GBK"/>
          <w:sz w:val="32"/>
          <w:szCs w:val="32"/>
          <w:highlight w:val="none"/>
        </w:rPr>
      </w:r>
      <w:r/>
    </w:p>
    <w:p>
      <w:pPr>
        <w:pStyle w:val="94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附件11 联合体协议（参考格式）（采购包号：</w:t>
      </w:r>
      <w:r>
        <w:rPr>
          <w:rFonts w:hint="eastAsia" w:ascii="方正黑体_GBK" w:hAnsi="方正黑体_GBK" w:eastAsia="方正黑体_GBK" w:cs="方正黑体_GBK"/>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（联合体中各供应商全称）在此达成以下协议：</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我们</w:t>
      </w:r>
      <w:r>
        <w:rPr>
          <w:rFonts w:hint="eastAsia" w:ascii="方正仿宋_GBK" w:hAnsi="方正仿宋_GBK" w:eastAsia="方正仿宋_GBK" w:cs="方正仿宋_GBK"/>
          <w:sz w:val="32"/>
          <w:szCs w:val="32"/>
          <w:highlight w:val="none"/>
          <w:u w:val="single"/>
        </w:rPr>
        <w:t xml:space="preserve"> （供应商1），（供应商2） ，……</w:t>
      </w:r>
      <w:r>
        <w:rPr>
          <w:rFonts w:hint="eastAsia" w:ascii="方正仿宋_GBK" w:hAnsi="方正仿宋_GBK" w:eastAsia="方正仿宋_GBK" w:cs="方正仿宋_GBK"/>
          <w:sz w:val="32"/>
          <w:szCs w:val="32"/>
          <w:highlight w:val="none"/>
        </w:rPr>
        <w:t xml:space="preserve">自愿组成联合体，参加江苏省政府采购中心组织的采购编号为</w:t>
      </w:r>
      <w:r>
        <w:rPr>
          <w:rFonts w:ascii="Times New Roman" w:hAnsi="Times New Roman" w:eastAsia="方正仿宋_GBK" w:cs="Times New Roman"/>
          <w:color w:val="000000"/>
          <w:sz w:val="32"/>
          <w:szCs w:val="32"/>
          <w:highlight w:val="none"/>
        </w:rPr>
        <w:t xml:space="preserve">JSZC-320000-</w:t>
      </w:r>
      <w:r>
        <w:rPr>
          <w:rFonts w:ascii="Times New Roman" w:hAnsi="Times New Roman" w:eastAsia="方正仿宋_GBK" w:cs="Times New Roman"/>
          <w:color w:val="000000"/>
          <w:sz w:val="32"/>
          <w:szCs w:val="32"/>
          <w:highlight w:val="none"/>
          <w:lang w:val="en-US" w:eastAsia="zh-CN"/>
        </w:rPr>
        <w:t xml:space="preserve">SCZX-G20XX-XXXX</w:t>
      </w:r>
      <w:r>
        <w:rPr>
          <w:rFonts w:hint="eastAsia" w:ascii="方正仿宋_GBK" w:hAnsi="方正仿宋_GBK" w:eastAsia="方正仿宋_GBK" w:cs="方正仿宋_GBK"/>
          <w:sz w:val="32"/>
          <w:szCs w:val="32"/>
          <w:highlight w:val="none"/>
        </w:rPr>
        <w:t xml:space="preserve">，</w:t>
      </w:r>
      <w:r>
        <w:rPr>
          <w:rFonts w:hint="eastAsia" w:ascii="Times New Roman" w:hAnsi="Times New Roman" w:eastAsia="方正仿宋_GBK" w:cs="Times New Roman"/>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u w:val="none"/>
          <w:lang w:val="en-US" w:eastAsia="zh-CN"/>
        </w:rPr>
        <w:t xml:space="preserve">项目</w:t>
      </w:r>
      <w:r>
        <w:rPr>
          <w:rFonts w:hint="eastAsia" w:ascii="方正仿宋_GBK" w:hAnsi="方正仿宋_GBK" w:eastAsia="方正仿宋_GBK" w:cs="方正仿宋_GBK"/>
          <w:sz w:val="32"/>
          <w:szCs w:val="32"/>
          <w:highlight w:val="none"/>
          <w:u w:val="none"/>
        </w:rPr>
        <w:t xml:space="preserve">（项目名称）（采购包号：</w:t>
      </w:r>
      <w:r>
        <w:rPr>
          <w:rFonts w:hint="eastAsia" w:ascii="方正仿宋_GBK" w:hAnsi="方正仿宋_GBK" w:eastAsia="方正仿宋_GBK" w:cs="方正仿宋_GBK"/>
          <w:sz w:val="32"/>
          <w:szCs w:val="32"/>
          <w:highlight w:val="none"/>
          <w:u w:val="none"/>
          <w:lang w:eastAsia="zh-CN"/>
        </w:rPr>
        <w:t xml:space="preserve">XX</w:t>
      </w:r>
      <w:r>
        <w:rPr>
          <w:rFonts w:hint="eastAsia" w:ascii="方正仿宋_GBK" w:hAnsi="方正仿宋_GBK" w:eastAsia="方正仿宋_GBK" w:cs="方正仿宋_GBK"/>
          <w:sz w:val="32"/>
          <w:szCs w:val="32"/>
          <w:highlight w:val="none"/>
          <w:u w:val="none"/>
        </w:rPr>
        <w:t xml:space="preserve">）</w:t>
      </w:r>
      <w:r>
        <w:rPr>
          <w:rFonts w:hint="eastAsia" w:ascii="方正仿宋_GBK" w:hAnsi="方正仿宋_GBK" w:eastAsia="方正仿宋_GBK" w:cs="方正仿宋_GBK"/>
          <w:sz w:val="32"/>
          <w:szCs w:val="32"/>
          <w:highlight w:val="none"/>
        </w:rPr>
        <w:t xml:space="preserve">的政府采购活动，我联合体指定</w:t>
      </w:r>
      <w:r>
        <w:rPr>
          <w:rFonts w:hint="eastAsia" w:ascii="Times New Roman" w:hAnsi="Times New Roman" w:eastAsia="方正仿宋_GBK" w:cs="Times New Roman"/>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u w:val="none"/>
        </w:rPr>
        <w:t xml:space="preserve">（供应商</w:t>
      </w:r>
      <w:r>
        <w:rPr>
          <w:rFonts w:hint="eastAsia" w:ascii="方正仿宋_GBK" w:hAnsi="方正仿宋_GBK" w:eastAsia="方正仿宋_GBK" w:cs="方正仿宋_GBK"/>
          <w:sz w:val="32"/>
          <w:szCs w:val="32"/>
          <w:highlight w:val="none"/>
          <w:u w:val="none"/>
          <w:lang w:eastAsia="zh-CN"/>
        </w:rPr>
        <w:t xml:space="preserve">全称</w:t>
      </w:r>
      <w:r>
        <w:rPr>
          <w:rFonts w:hint="eastAsia" w:ascii="方正仿宋_GBK" w:hAnsi="方正仿宋_GBK" w:eastAsia="方正仿宋_GBK" w:cs="方正仿宋_GBK"/>
          <w:sz w:val="32"/>
          <w:szCs w:val="32"/>
          <w:highlight w:val="none"/>
          <w:u w:val="none"/>
        </w:rPr>
        <w:t xml:space="preserve">）</w:t>
      </w:r>
      <w:r>
        <w:rPr>
          <w:rFonts w:hint="eastAsia" w:ascii="方正仿宋_GBK" w:hAnsi="方正仿宋_GBK" w:eastAsia="方正仿宋_GBK" w:cs="方正仿宋_GBK"/>
          <w:sz w:val="32"/>
          <w:szCs w:val="32"/>
          <w:highlight w:val="none"/>
        </w:rPr>
        <w:t xml:space="preserve">为牵头单位（牵头单位必须为联合体成员）。</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若我们联合中标、成交，</w:t>
      </w:r>
      <w:r>
        <w:rPr>
          <w:rFonts w:hint="eastAsia" w:ascii="Times New Roman" w:hAnsi="Times New Roman" w:eastAsia="方正仿宋_GBK" w:cs="Times New Roman"/>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（供应商单位1全称）实施项目中</w:t>
      </w:r>
      <w:r>
        <w:rPr>
          <w:rFonts w:hint="eastAsia" w:ascii="Times New Roman" w:hAnsi="Times New Roman" w:eastAsia="方正仿宋_GBK" w:cs="Times New Roman"/>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rPr>
        <w:t xml:space="preserve">（工作内容）部分工作，并承担相应的责任。</w:t>
      </w:r>
      <w:r>
        <w:rPr>
          <w:rFonts w:hint="eastAsia" w:ascii="Times New Roman" w:hAnsi="Times New Roman" w:eastAsia="方正仿宋_GBK" w:cs="Times New Roman"/>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（供应商单位2全称）实施项目中</w:t>
      </w:r>
      <w:r>
        <w:rPr>
          <w:rFonts w:hint="eastAsia" w:ascii="Times New Roman" w:hAnsi="Times New Roman" w:eastAsia="方正仿宋_GBK" w:cs="Times New Roman"/>
          <w:sz w:val="32"/>
          <w:szCs w:val="32"/>
          <w:highlight w:val="none"/>
          <w:u w:val="single"/>
          <w:lang w:val="en-US" w:eastAsia="zh-CN"/>
        </w:rPr>
        <w:t xml:space="preserve">XXXX</w:t>
      </w:r>
      <w:r>
        <w:rPr>
          <w:rFonts w:hint="eastAsia" w:ascii="方正仿宋_GBK" w:hAnsi="方正仿宋_GBK" w:eastAsia="方正仿宋_GBK" w:cs="方正仿宋_GBK"/>
          <w:sz w:val="32"/>
          <w:szCs w:val="32"/>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w:t>
      </w:r>
      <w:r>
        <w:rPr>
          <w:rFonts w:hint="eastAsia" w:ascii="方正仿宋_GBK" w:hAnsi="方正仿宋_GBK" w:eastAsia="方正仿宋_GBK" w:cs="方正仿宋_GBK"/>
          <w:sz w:val="32"/>
          <w:szCs w:val="32"/>
          <w:highlight w:val="none"/>
          <w:lang w:val="en-US" w:eastAsia="zh-CN"/>
        </w:rPr>
        <w:t xml:space="preserve">.</w:t>
      </w:r>
      <w:r>
        <w:rPr>
          <w:rFonts w:hint="eastAsia" w:ascii="方正仿宋_GBK" w:hAnsi="方正仿宋_GBK" w:eastAsia="方正仿宋_GBK" w:cs="方正仿宋_GBK"/>
          <w:sz w:val="32"/>
          <w:szCs w:val="32"/>
          <w:highlight w:val="none"/>
        </w:rPr>
        <w:t xml:space="preserve">其中</w:t>
      </w:r>
      <w:r>
        <w:rPr>
          <w:rFonts w:hint="eastAsia" w:ascii="Times New Roman" w:hAnsi="Times New Roman" w:eastAsia="方正仿宋_GBK" w:cs="Times New Roman"/>
          <w:sz w:val="32"/>
          <w:szCs w:val="32"/>
          <w:highlight w:val="none"/>
          <w:u w:val="single"/>
          <w:lang w:val="en-US" w:eastAsia="zh-CN"/>
        </w:rPr>
        <w:t xml:space="preserve">XX</w:t>
      </w:r>
      <w:r>
        <w:rPr>
          <w:rFonts w:hint="eastAsia" w:ascii="方正仿宋_GBK" w:hAnsi="方正仿宋_GBK" w:eastAsia="方正仿宋_GBK" w:cs="方正仿宋_GBK"/>
          <w:sz w:val="32"/>
          <w:szCs w:val="32"/>
          <w:highlight w:val="none"/>
        </w:rPr>
        <w:t xml:space="preserve">（小型、微型企业/残疾人福利性单位/监狱企业全称）为（</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小型、微型企业</w:t>
      </w:r>
      <w:r>
        <w:rPr>
          <w:rFonts w:hint="eastAsia" w:ascii="方正仿宋_GBK" w:hAnsi="方正仿宋_GBK" w:eastAsia="方正仿宋_GBK" w:cs="方正仿宋_GBK"/>
          <w:sz w:val="32"/>
          <w:szCs w:val="32"/>
          <w:highlight w:val="none"/>
          <w:lang w:val="en-US" w:eastAsia="zh-CN"/>
        </w:rPr>
        <w:t xml:space="preserve">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残疾人福利性单位</w:t>
      </w:r>
      <w:r>
        <w:rPr>
          <w:rFonts w:hint="eastAsia" w:ascii="方正仿宋_GBK" w:hAnsi="方正仿宋_GBK" w:eastAsia="方正仿宋_GBK" w:cs="方正仿宋_GBK"/>
          <w:sz w:val="32"/>
          <w:szCs w:val="32"/>
          <w:highlight w:val="none"/>
          <w:lang w:val="en-US" w:eastAsia="zh-CN"/>
        </w:rPr>
        <w:t xml:space="preserve">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lang w:val="en-US" w:eastAsia="zh-CN"/>
        </w:rPr>
        <w:t xml:space="preserve">  </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rPr>
      </w:r>
      <w:r/>
    </w:p>
    <w:p>
      <w:pPr>
        <w:pStyle w:val="949"/>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联合体中各供应商全称（公章）：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日期：___年____月____日     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32"/>
          <w:szCs w:val="32"/>
          <w:highlight w:val="none"/>
        </w:rPr>
      </w:r>
      <w:r/>
    </w:p>
    <w:p>
      <w:pPr>
        <w:pStyle w:val="949"/>
        <w:ind w:firstLine="645"/>
        <w:spacing w:line="560" w:lineRule="exact"/>
        <w:rPr>
          <w:rFonts w:hint="eastAsia" w:ascii="宋体" w:hAnsi="宋体"/>
          <w:sz w:val="24"/>
          <w:highlight w:val="none"/>
        </w:rPr>
      </w:pPr>
      <w:r>
        <w:rPr>
          <w:rFonts w:hint="eastAsia" w:ascii="宋体" w:hAnsi="宋体"/>
          <w:sz w:val="24"/>
          <w:highlight w:val="none"/>
        </w:rPr>
      </w:r>
      <w:r/>
    </w:p>
    <w:p>
      <w:pPr>
        <w:pStyle w:val="949"/>
        <w:spacing w:line="560" w:lineRule="exact"/>
        <w:rPr>
          <w:rFonts w:hint="eastAsia" w:ascii="宋体" w:hAnsi="宋体"/>
          <w:sz w:val="24"/>
          <w:highlight w:val="none"/>
        </w:rPr>
      </w:pPr>
      <w:r>
        <w:rPr>
          <w:rFonts w:hint="eastAsia" w:ascii="宋体" w:hAnsi="宋体"/>
          <w:sz w:val="24"/>
          <w:highlight w:val="none"/>
        </w:rPr>
      </w:r>
      <w:r/>
    </w:p>
    <w:p>
      <w:pPr>
        <w:pStyle w:val="949"/>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rPr>
          <w:rFonts w:hint="eastAsia" w:ascii="方正黑体_GBK" w:hAnsi="方正黑体_GBK" w:eastAsia="方正黑体_GBK" w:cs="方正黑体_GBK"/>
          <w:b w:val="0"/>
          <w:bCs/>
          <w:sz w:val="32"/>
          <w:szCs w:val="32"/>
          <w:highlight w:val="none"/>
        </w:rPr>
        <w:t xml:space="preserve">附件12 实质性要求响应及偏离表（采购包号：</w:t>
      </w:r>
      <w:r>
        <w:rPr>
          <w:rFonts w:hint="eastAsia" w:ascii="方正黑体_GBK" w:hAnsi="方正黑体_GBK" w:eastAsia="方正黑体_GBK" w:cs="方正黑体_GBK"/>
          <w:b w:val="0"/>
          <w:bCs/>
          <w:sz w:val="32"/>
          <w:szCs w:val="32"/>
          <w:highlight w:val="none"/>
          <w:lang w:eastAsia="zh-CN"/>
        </w:rPr>
        <w:t xml:space="preserve">XX</w:t>
      </w:r>
      <w:r>
        <w:rPr>
          <w:rFonts w:hint="eastAsia" w:ascii="方正黑体_GBK" w:hAnsi="方正黑体_GBK" w:eastAsia="方正黑体_GBK" w:cs="方正黑体_GBK"/>
          <w:b w:val="0"/>
          <w:bCs/>
          <w:sz w:val="32"/>
          <w:szCs w:val="32"/>
          <w:highlight w:val="none"/>
        </w:rPr>
        <w:t xml:space="preserve">）</w:t>
      </w:r>
      <w:r>
        <w:rPr>
          <w:rFonts w:hint="eastAsia" w:ascii="方正黑体_GBK" w:hAnsi="方正黑体_GBK" w:eastAsia="方正黑体_GBK" w:cs="方正黑体_GBK"/>
          <w:b w:val="0"/>
          <w:bCs/>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49"/>
        <w:ind w:firstLine="640"/>
        <w:keepLines w:val="0"/>
        <w:keepNext w:val="0"/>
        <w:pageBreakBefore w:val="0"/>
        <w:spacing w:line="56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附件12-1 证明材料1，证明材料2，……</w:t>
      </w:r>
      <w:r>
        <w:rPr>
          <w:rFonts w:hint="eastAsia" w:ascii="方正仿宋_GBK" w:hAnsi="方正仿宋_GBK" w:eastAsia="方正仿宋_GBK" w:cs="方正仿宋_GBK"/>
          <w:sz w:val="32"/>
          <w:szCs w:val="32"/>
          <w:highlight w:val="none"/>
        </w:rPr>
      </w:r>
      <w:r/>
    </w:p>
    <w:p>
      <w:pPr>
        <w:pStyle w:val="949"/>
        <w:spacing w:line="40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备注：</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32"/>
          <w:szCs w:val="32"/>
          <w:highlight w:val="none"/>
        </w:rPr>
        <w:t xml:space="preserve">（</w:t>
      </w:r>
      <w:r>
        <w:rPr>
          <w:rFonts w:hint="eastAsia" w:ascii="方正仿宋_GBK" w:hAnsi="方正仿宋_GBK" w:eastAsia="方正仿宋_GBK" w:cs="方正仿宋_GBK"/>
          <w:b/>
          <w:bCs/>
          <w:i/>
          <w:color w:val="000000"/>
          <w:sz w:val="32"/>
          <w:szCs w:val="32"/>
          <w:highlight w:val="none"/>
          <w:u w:val="single"/>
        </w:rPr>
        <w:t xml:space="preserve">斜体且有下划线部分</w:t>
      </w:r>
      <w:r>
        <w:rPr>
          <w:rFonts w:hint="eastAsia" w:ascii="方正仿宋_GBK" w:hAnsi="方正仿宋_GBK" w:eastAsia="方正仿宋_GBK" w:cs="方正仿宋_GBK"/>
          <w:b/>
          <w:bCs/>
          <w:color w:val="000000"/>
          <w:sz w:val="32"/>
          <w:szCs w:val="32"/>
          <w:highlight w:val="none"/>
        </w:rPr>
        <w:t xml:space="preserve">或</w:t>
      </w:r>
      <w:r>
        <w:rPr>
          <w:rFonts w:hint="eastAsia" w:ascii="方正仿宋_GBK" w:hAnsi="方正仿宋_GBK" w:eastAsia="方正仿宋_GBK" w:cs="方正仿宋_GBK"/>
          <w:b/>
          <w:bCs/>
          <w:color w:val="000000"/>
          <w:sz w:val="32"/>
          <w:szCs w:val="32"/>
          <w:highlight w:val="none"/>
          <w:lang w:eastAsia="zh-CN"/>
        </w:rPr>
        <w:t xml:space="preserve">加*号条款</w:t>
      </w:r>
      <w:r>
        <w:rPr>
          <w:rFonts w:hint="eastAsia" w:ascii="方正仿宋_GBK" w:hAnsi="方正仿宋_GBK" w:eastAsia="方正仿宋_GBK" w:cs="方正仿宋_GBK"/>
          <w:b/>
          <w:bCs/>
          <w:color w:val="000000"/>
          <w:sz w:val="32"/>
          <w:szCs w:val="32"/>
          <w:highlight w:val="none"/>
        </w:rPr>
        <w:t xml:space="preserve">为实质性要求）</w:t>
      </w:r>
      <w:r>
        <w:rPr>
          <w:rFonts w:hint="eastAsia" w:ascii="方正仿宋_GBK" w:hAnsi="方正仿宋_GBK" w:eastAsia="方正仿宋_GBK" w:cs="方正仿宋_GBK"/>
          <w:color w:val="000000"/>
          <w:sz w:val="32"/>
          <w:szCs w:val="32"/>
          <w:highlight w:val="none"/>
        </w:rPr>
        <w:t xml:space="preserve">逐条做出明确响应，否则作无效投标处理。</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2.如果招标文件要求提供证明材料，投标人必须将证明材料列于该表之下。</w:t>
      </w:r>
      <w:r>
        <w:rPr>
          <w:rFonts w:hint="eastAsia" w:ascii="方正仿宋_GBK" w:hAnsi="方正仿宋_GBK" w:eastAsia="方正仿宋_GBK" w:cs="方正仿宋_GBK"/>
          <w:color w:val="000000"/>
          <w:sz w:val="32"/>
          <w:szCs w:val="32"/>
          <w:highlight w:val="none"/>
        </w:rPr>
      </w:r>
      <w:r/>
    </w:p>
    <w:p>
      <w:pPr>
        <w:pStyle w:val="949"/>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32"/>
          <w:szCs w:val="32"/>
          <w:highlight w:val="none"/>
        </w:rPr>
      </w:r>
      <w:r/>
    </w:p>
    <w:p>
      <w:pPr>
        <w:pStyle w:val="949"/>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lang w:val="en-US" w:eastAsia="zh-CN"/>
        </w:rPr>
      </w:pPr>
      <w:r>
        <w:rPr>
          <w:rFonts w:hint="eastAsia" w:ascii="方正黑体_GBK" w:hAnsi="方正黑体_GBK" w:eastAsia="方正黑体_GBK" w:cs="方正黑体_GBK"/>
          <w:b w:val="0"/>
          <w:bCs/>
          <w:sz w:val="32"/>
          <w:szCs w:val="32"/>
          <w:highlight w:val="none"/>
          <w:lang w:val="en-US" w:eastAsia="zh-CN"/>
        </w:rPr>
        <w:t xml:space="preserve">附件13  关于符合本国产品标准的声明函（采购包号：XX）</w:t>
      </w:r>
      <w:r>
        <w:rPr>
          <w:rFonts w:hint="eastAsia" w:ascii="方正黑体_GBK" w:hAnsi="方正黑体_GBK" w:eastAsia="方正黑体_GBK" w:cs="方正黑体_GBK"/>
          <w:b w:val="0"/>
          <w:bCs/>
          <w:sz w:val="32"/>
          <w:szCs w:val="32"/>
          <w:highlight w:val="none"/>
          <w:lang w:val="en-US" w:eastAsia="zh-CN"/>
        </w:rPr>
      </w:r>
      <w:r/>
    </w:p>
    <w:p>
      <w:pPr>
        <w:pStyle w:val="1011"/>
        <w:ind w:left="0" w:right="0" w:firstLine="640"/>
        <w:keepLines w:val="0"/>
        <w:keepNext w:val="0"/>
        <w:pageBreakBefore w:val="0"/>
        <w:spacing w:before="0" w:beforeAutospacing="0" w:after="0" w:afterAutospacing="0" w:line="560" w:lineRule="exact"/>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32"/>
          <w:szCs w:val="32"/>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32"/>
          <w:szCs w:val="32"/>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jc w:val="right"/>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jc w:val="center"/>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日期：</w:t>
      </w:r>
      <w:r>
        <w:rPr>
          <w:rFonts w:hint="eastAsia" w:ascii="方正仿宋_GBK" w:hAnsi="方正仿宋_GBK" w:eastAsia="方正仿宋_GBK" w:cs="方正仿宋_GBK"/>
          <w:color w:val="000000"/>
          <w:sz w:val="32"/>
          <w:szCs w:val="32"/>
          <w:highlight w:val="none"/>
        </w:rPr>
        <w:t xml:space="preserve">___年____月____日</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left="0" w:right="0" w:firstLine="640"/>
        <w:jc w:val="left"/>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32"/>
          <w:szCs w:val="32"/>
          <w:highlight w:val="none"/>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32"/>
          <w:szCs w:val="32"/>
          <w:highlight w:val="none"/>
          <w:shd w:val="clear" w:color="auto" w:fill="ffffff"/>
        </w:rPr>
      </w:r>
      <w:r/>
    </w:p>
    <w:p>
      <w:pPr>
        <w:pStyle w:val="1011"/>
        <w:ind w:right="0" w:firstLine="640"/>
        <w:keepLines w:val="0"/>
        <w:keepNext w:val="0"/>
        <w:pageBreakBefore w:val="0"/>
        <w:spacing w:before="30" w:beforeAutospacing="0" w:after="30" w:afterAutospacing="0" w:line="560" w:lineRule="exact"/>
        <w:shd w:val="clear" w:color="auto" w:fill="auto"/>
        <w:widowControl/>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32"/>
          <w:szCs w:val="32"/>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32"/>
          <w:szCs w:val="32"/>
          <w:highlight w:val="none"/>
          <w:shd w:val="clear" w:color="auto" w:fill="ffffff"/>
          <w:lang w:val="en-US" w:eastAsia="zh-CN"/>
        </w:rPr>
      </w:r>
      <w:r/>
    </w:p>
    <w:p>
      <w:pPr>
        <w:pStyle w:val="949"/>
        <w:spacing w:line="460" w:lineRule="exact"/>
        <w:rPr>
          <w:rFonts w:hint="eastAsia" w:ascii="方正魏碑_GBK" w:hAnsi="方正魏碑_GBK" w:eastAsia="方正魏碑_GBK" w:cs="方正魏碑_GBK"/>
          <w:bCs/>
          <w:color w:val="ff0000"/>
          <w:sz w:val="24"/>
          <w:highlight w:val="none"/>
        </w:rPr>
      </w:pPr>
      <w:r>
        <w:rPr>
          <w:rFonts w:hint="eastAsia" w:ascii="方正魏碑_GBK" w:hAnsi="方正魏碑_GBK" w:eastAsia="方正魏碑_GBK" w:cs="方正魏碑_GBK"/>
          <w:bCs/>
          <w:color w:val="ff0000"/>
          <w:sz w:val="24"/>
          <w:highlight w:val="none"/>
        </w:rPr>
      </w:r>
      <w:r/>
    </w:p>
    <w:p>
      <w:pPr>
        <w:pStyle w:val="949"/>
        <w:spacing w:line="460" w:lineRule="exact"/>
        <w:rPr>
          <w:rFonts w:hint="eastAsia" w:ascii="宋体" w:hAnsi="宋体"/>
          <w:bCs/>
          <w:sz w:val="24"/>
          <w:highlight w:val="none"/>
        </w:rPr>
      </w:pPr>
      <w:r>
        <w:rPr>
          <w:rFonts w:hint="eastAsia" w:ascii="宋体" w:hAnsi="宋体"/>
          <w:bCs/>
          <w:sz w:val="24"/>
          <w:highlight w:val="none"/>
        </w:rPr>
      </w:r>
      <w:r/>
    </w:p>
    <w:p>
      <w:pPr>
        <w:pStyle w:val="949"/>
        <w:spacing w:line="460" w:lineRule="exact"/>
        <w:rPr>
          <w:rFonts w:hint="eastAsia" w:ascii="宋体" w:hAnsi="宋体"/>
          <w:bCs/>
          <w:sz w:val="24"/>
          <w:highlight w:val="none"/>
        </w:rPr>
      </w:pPr>
      <w:r>
        <w:rPr>
          <w:rFonts w:hint="eastAsia" w:ascii="宋体" w:hAnsi="宋体"/>
          <w:bCs/>
          <w:sz w:val="24"/>
          <w:highlight w:val="none"/>
        </w:rPr>
      </w:r>
      <w:r/>
    </w:p>
    <w:p>
      <w:pPr>
        <w:pStyle w:val="949"/>
        <w:spacing w:line="460" w:lineRule="exact"/>
        <w:rPr>
          <w:rFonts w:hint="eastAsia" w:ascii="宋体" w:hAnsi="宋体"/>
          <w:bCs/>
          <w:sz w:val="24"/>
          <w:highlight w:val="none"/>
        </w:rPr>
      </w:pPr>
      <w:r>
        <w:rPr>
          <w:rFonts w:hint="eastAsia" w:ascii="宋体" w:hAnsi="宋体"/>
          <w:bCs/>
          <w:sz w:val="24"/>
          <w:highlight w:val="none"/>
        </w:rPr>
      </w:r>
      <w:r/>
    </w:p>
    <w:p>
      <w:pPr>
        <w:pStyle w:val="949"/>
        <w:spacing w:line="460" w:lineRule="exact"/>
        <w:rPr>
          <w:rFonts w:hint="eastAsia" w:ascii="宋体" w:hAnsi="宋体"/>
          <w:bCs/>
          <w:sz w:val="24"/>
          <w:highlight w:val="none"/>
        </w:rPr>
      </w:pPr>
      <w:r>
        <w:rPr>
          <w:rFonts w:hint="eastAsia" w:ascii="宋体" w:hAnsi="宋体"/>
          <w:bCs/>
          <w:sz w:val="24"/>
          <w:highlight w:val="none"/>
        </w:rPr>
      </w:r>
      <w:r/>
    </w:p>
    <w:p>
      <w:pPr>
        <w:pStyle w:val="949"/>
        <w:rPr>
          <w:rFonts w:hint="eastAsia"/>
          <w:highlight w:val="none"/>
        </w:rPr>
      </w:pPr>
      <w:r>
        <w:rPr>
          <w:rFonts w:hint="eastAsia"/>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jc w:val="both"/>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9"/>
        <w:ind w:firstLine="640"/>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highlight w:val="none"/>
        </w:rPr>
      </w:pPr>
      <w:r/>
      <w:bookmarkEnd w:id="159"/>
      <w:r/>
      <w:bookmarkEnd w:id="160"/>
      <w:r/>
      <w:bookmarkEnd w:id="177"/>
      <w:r>
        <w:rPr>
          <w:rFonts w:hint="eastAsia" w:ascii="方正黑体_GBK" w:hAnsi="方正黑体_GBK" w:eastAsia="方正黑体_GBK" w:cs="方正黑体_GBK"/>
          <w:b w:val="0"/>
          <w:bCs/>
          <w:sz w:val="32"/>
          <w:szCs w:val="32"/>
          <w:highlight w:val="none"/>
        </w:rPr>
        <w:t xml:space="preserve">质疑函范本</w:t>
      </w:r>
      <w:r>
        <w:rPr>
          <w:rFonts w:hint="eastAsia" w:ascii="方正黑体_GBK" w:hAnsi="方正黑体_GBK" w:eastAsia="方正黑体_GBK" w:cs="方正黑体_GBK"/>
          <w:b w:val="0"/>
          <w:bCs/>
          <w:sz w:val="32"/>
          <w:szCs w:val="32"/>
          <w:highlight w:val="none"/>
        </w:rPr>
      </w:r>
      <w:r/>
    </w:p>
    <w:p>
      <w:pPr>
        <w:pStyle w:val="949"/>
        <w:ind w:firstLine="640"/>
        <w:keepLines w:val="0"/>
        <w:keepNext w:val="0"/>
        <w:pageBreakBefore w:val="0"/>
        <w:spacing w:before="290" w:line="560" w:lineRule="exact"/>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一、质疑供应商基本信息</w:t>
      </w:r>
      <w:r>
        <w:rPr>
          <w:rFonts w:hint="eastAsia" w:ascii="方正仿宋_GBK" w:hAnsi="方正仿宋_GBK" w:eastAsia="方正仿宋_GBK" w:cs="方正仿宋_GBK"/>
          <w:bCs/>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质疑供应商：</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联系人：</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授权代表：</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二、质疑项目基本情况</w:t>
      </w:r>
      <w:r>
        <w:rPr>
          <w:rFonts w:hint="eastAsia" w:ascii="方正仿宋_GBK" w:hAnsi="方正仿宋_GBK" w:eastAsia="方正仿宋_GBK" w:cs="方正仿宋_GBK"/>
          <w:bCs/>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质疑项目的名称：</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质疑项目的编号：</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包号：</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采购人名称：</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采购文件获取日期：</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三、质疑事项具体内容</w:t>
      </w:r>
      <w:r>
        <w:rPr>
          <w:rFonts w:hint="eastAsia" w:ascii="方正仿宋_GBK" w:hAnsi="方正仿宋_GBK" w:eastAsia="方正仿宋_GBK" w:cs="方正仿宋_GBK"/>
          <w:bCs/>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质疑事项1：</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事实依据：</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法律依据：</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质疑事项2</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四、与质疑事项相关的质疑请求</w:t>
      </w:r>
      <w:r>
        <w:rPr>
          <w:rFonts w:hint="eastAsia" w:ascii="方正仿宋_GBK" w:hAnsi="方正仿宋_GBK" w:eastAsia="方正仿宋_GBK" w:cs="方正仿宋_GBK"/>
          <w:bCs/>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请求：</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签字(签章)：                   公章：                      </w:t>
      </w:r>
      <w:r>
        <w:rPr>
          <w:rFonts w:hint="eastAsia" w:ascii="方正仿宋_GBK" w:hAnsi="方正仿宋_GBK" w:eastAsia="方正仿宋_GBK" w:cs="方正仿宋_GBK"/>
          <w:sz w:val="32"/>
          <w:szCs w:val="32"/>
          <w:highlight w:val="none"/>
        </w:rPr>
      </w:r>
      <w:r/>
    </w:p>
    <w:p>
      <w:pPr>
        <w:pStyle w:val="949"/>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日期：    </w:t>
      </w:r>
      <w:r>
        <w:rPr>
          <w:rFonts w:hint="eastAsia" w:ascii="方正仿宋_GBK" w:hAnsi="方正仿宋_GBK" w:eastAsia="方正仿宋_GBK" w:cs="方正仿宋_GBK"/>
          <w:sz w:val="32"/>
          <w:szCs w:val="32"/>
          <w:highlight w:val="none"/>
        </w:rPr>
      </w:r>
      <w:r/>
    </w:p>
    <w:p>
      <w:pPr>
        <w:pStyle w:val="949"/>
        <w:ind w:firstLine="643"/>
        <w:keepLines w:val="0"/>
        <w:keepNext w:val="0"/>
        <w:pageBreakBefore w:val="0"/>
        <w:spacing w:line="560" w:lineRule="exact"/>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质疑函制作说明：</w:t>
      </w:r>
      <w:r>
        <w:rPr>
          <w:rFonts w:hint="eastAsia" w:ascii="方正仿宋_GBK" w:hAnsi="方正仿宋_GBK" w:eastAsia="方正仿宋_GBK" w:cs="方正仿宋_GBK"/>
          <w:b/>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1.供应商提出质疑时，应提交质疑函和必要的证明材料。</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3.质疑供应商若对项目的某一采购包进行质疑，质疑函中应列明具体采购包号。</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4.质疑函的质疑事项应具体、明确，并有必要的事实依据和法律依据。</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5.质疑函的质疑请求应与质疑事项相关。</w:t>
      </w:r>
      <w:r>
        <w:rPr>
          <w:rFonts w:hint="eastAsia" w:ascii="方正仿宋_GBK" w:hAnsi="方正仿宋_GBK" w:eastAsia="方正仿宋_GBK" w:cs="方正仿宋_GBK"/>
          <w:sz w:val="32"/>
          <w:szCs w:val="32"/>
          <w:highlight w:val="none"/>
        </w:rPr>
      </w:r>
      <w:r/>
    </w:p>
    <w:p>
      <w:pPr>
        <w:pStyle w:val="949"/>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32"/>
          <w:szCs w:val="32"/>
          <w:highlight w:val="none"/>
        </w:rPr>
      </w:r>
      <w:r/>
    </w:p>
    <w:p>
      <w:pPr>
        <w:pStyle w:val="966"/>
        <w:rPr>
          <w:rFonts w:hint="eastAsia"/>
          <w:sz w:val="24"/>
          <w:szCs w:val="24"/>
          <w:highlight w:val="none"/>
        </w:rPr>
      </w:pPr>
      <w:r>
        <w:rPr>
          <w:rFonts w:hint="eastAsia"/>
          <w:sz w:val="24"/>
          <w:szCs w:val="24"/>
          <w:highlight w:val="none"/>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61"/>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3"/>
    <w:qFormat/>
    <w:pPr>
      <w:jc w:val="center"/>
      <w:keepNext/>
      <w:outlineLvl w:val="0"/>
    </w:pPr>
    <w:rPr>
      <w:rFonts w:ascii="楷体_GB2312" w:eastAsia="楷体_GB2312"/>
      <w:sz w:val="28"/>
      <w:szCs w:val="28"/>
    </w:rPr>
  </w:style>
  <w:style w:type="paragraph" w:styleId="951">
    <w:name w:val="标题 2"/>
    <w:basedOn w:val="949"/>
    <w:next w:val="949"/>
    <w:link w:val="964"/>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6"/>
    <w:link w:val="965"/>
    <w:qFormat/>
    <w:pPr>
      <w:keepLines/>
      <w:keepNext/>
      <w:spacing w:before="260" w:after="260" w:line="416" w:lineRule="auto"/>
      <w:outlineLvl w:val="2"/>
    </w:pPr>
    <w:rPr>
      <w:b/>
      <w:bCs/>
      <w:sz w:val="32"/>
      <w:szCs w:val="32"/>
    </w:rPr>
  </w:style>
  <w:style w:type="paragraph" w:styleId="953">
    <w:name w:val="标题 4"/>
    <w:basedOn w:val="949"/>
    <w:next w:val="966"/>
    <w:link w:val="968"/>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6"/>
    <w:link w:val="969"/>
    <w:qFormat/>
    <w:pPr>
      <w:keepNext/>
      <w:outlineLvl w:val="4"/>
    </w:pPr>
    <w:rPr>
      <w:rFonts w:ascii="宋体"/>
      <w:color w:val="000000"/>
      <w:sz w:val="28"/>
      <w:szCs w:val="28"/>
    </w:rPr>
  </w:style>
  <w:style w:type="paragraph" w:styleId="955">
    <w:name w:val="标题 6"/>
    <w:basedOn w:val="949"/>
    <w:next w:val="949"/>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71"/>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3"/>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paragraph" w:styleId="961">
    <w:name w:val="正文文本 2"/>
    <w:basedOn w:val="949"/>
    <w:next w:val="961"/>
    <w:link w:val="962"/>
    <w:pPr>
      <w:jc w:val="center"/>
      <w:widowControl/>
    </w:pPr>
    <w:rPr>
      <w:rFonts w:ascii="楷体_GB2312" w:eastAsia="楷体_GB2312"/>
      <w:sz w:val="28"/>
      <w:szCs w:val="28"/>
    </w:rPr>
  </w:style>
  <w:style w:type="character" w:styleId="962">
    <w:name w:val="正文文本 2 Char"/>
    <w:next w:val="962"/>
    <w:link w:val="961"/>
    <w:rPr>
      <w:rFonts w:ascii="楷体_GB2312" w:hAnsi="Times New Roman" w:eastAsia="楷体_GB2312" w:cs="Times New Roman"/>
      <w:sz w:val="28"/>
      <w:szCs w:val="28"/>
    </w:rPr>
  </w:style>
  <w:style w:type="character" w:styleId="963">
    <w:name w:val="标题 1 Char"/>
    <w:next w:val="963"/>
    <w:link w:val="950"/>
    <w:rPr>
      <w:rFonts w:ascii="楷体_GB2312" w:hAnsi="Times New Roman" w:eastAsia="楷体_GB2312" w:cs="Times New Roman"/>
      <w:sz w:val="28"/>
      <w:szCs w:val="28"/>
    </w:rPr>
  </w:style>
  <w:style w:type="character" w:styleId="964">
    <w:name w:val="标题 2 Char"/>
    <w:next w:val="964"/>
    <w:link w:val="951"/>
    <w:rPr>
      <w:rFonts w:ascii="Arial" w:hAnsi="Arial" w:eastAsia="幼圆" w:cs="Arial"/>
      <w:b/>
      <w:bCs/>
      <w:sz w:val="44"/>
      <w:szCs w:val="44"/>
    </w:rPr>
  </w:style>
  <w:style w:type="character" w:styleId="965">
    <w:name w:val="标题 3 Char"/>
    <w:next w:val="965"/>
    <w:link w:val="952"/>
    <w:rPr>
      <w:rFonts w:ascii="Times New Roman" w:hAnsi="Times New Roman" w:eastAsia="宋体" w:cs="Times New Roman"/>
      <w:b/>
      <w:bCs/>
      <w:sz w:val="32"/>
      <w:szCs w:val="32"/>
    </w:rPr>
  </w:style>
  <w:style w:type="paragraph" w:styleId="966">
    <w:name w:val="正文缩进"/>
    <w:basedOn w:val="949"/>
    <w:next w:val="966"/>
    <w:link w:val="967"/>
    <w:pPr>
      <w:ind w:firstLine="420"/>
    </w:pPr>
  </w:style>
  <w:style w:type="character" w:styleId="967">
    <w:name w:val="正文缩进 Char"/>
    <w:next w:val="967"/>
    <w:link w:val="966"/>
    <w:rPr>
      <w:rFonts w:ascii="Times New Roman" w:hAnsi="Times New Roman" w:eastAsia="宋体" w:cs="Times New Roman"/>
      <w:szCs w:val="21"/>
    </w:rPr>
  </w:style>
  <w:style w:type="character" w:styleId="968">
    <w:name w:val="标题 4 Char"/>
    <w:next w:val="968"/>
    <w:link w:val="953"/>
    <w:rPr>
      <w:rFonts w:ascii="Arial" w:hAnsi="Arial" w:eastAsia="黑体" w:cs="Arial"/>
      <w:b/>
      <w:bCs/>
      <w:sz w:val="28"/>
      <w:szCs w:val="28"/>
    </w:rPr>
  </w:style>
  <w:style w:type="character" w:styleId="969">
    <w:name w:val="标题 5 Char"/>
    <w:next w:val="969"/>
    <w:link w:val="954"/>
    <w:rPr>
      <w:rFonts w:ascii="宋体" w:hAnsi="Times New Roman" w:eastAsia="宋体" w:cs="Times New Roman"/>
      <w:color w:val="000000"/>
      <w:sz w:val="28"/>
      <w:szCs w:val="28"/>
    </w:rPr>
  </w:style>
  <w:style w:type="character" w:styleId="970">
    <w:name w:val="标题 6 Char"/>
    <w:next w:val="970"/>
    <w:link w:val="955"/>
    <w:rPr>
      <w:rFonts w:ascii="Arial" w:hAnsi="Arial" w:eastAsia="黑体" w:cs="Times New Roman"/>
      <w:b/>
      <w:bCs/>
      <w:sz w:val="24"/>
      <w:szCs w:val="24"/>
    </w:rPr>
  </w:style>
  <w:style w:type="character" w:styleId="971">
    <w:name w:val="标题 7 Char"/>
    <w:next w:val="971"/>
    <w:link w:val="956"/>
    <w:rPr>
      <w:rFonts w:ascii="Times New Roman" w:hAnsi="Times New Roman" w:eastAsia="宋体" w:cs="Times New Roman"/>
      <w:b/>
      <w:bCs/>
      <w:sz w:val="24"/>
      <w:szCs w:val="24"/>
    </w:rPr>
  </w:style>
  <w:style w:type="character" w:styleId="972">
    <w:name w:val="标题 8 Char"/>
    <w:next w:val="972"/>
    <w:link w:val="957"/>
    <w:rPr>
      <w:rFonts w:ascii="Arial" w:hAnsi="Arial" w:eastAsia="黑体" w:cs="Times New Roman"/>
      <w:sz w:val="24"/>
      <w:szCs w:val="24"/>
    </w:rPr>
  </w:style>
  <w:style w:type="character" w:styleId="973">
    <w:name w:val="标题 9 Char"/>
    <w:next w:val="973"/>
    <w:link w:val="958"/>
    <w:rPr>
      <w:rFonts w:ascii="Arial" w:hAnsi="Arial" w:eastAsia="黑体" w:cs="Times New Roman"/>
      <w:szCs w:val="21"/>
    </w:rPr>
  </w:style>
  <w:style w:type="paragraph" w:styleId="974">
    <w:name w:val="列表 3"/>
    <w:basedOn w:val="949"/>
    <w:next w:val="974"/>
    <w:link w:val="949"/>
    <w:pPr>
      <w:ind w:left="100" w:hanging="200"/>
    </w:pPr>
  </w:style>
  <w:style w:type="paragraph" w:styleId="975">
    <w:name w:val="目录 7"/>
    <w:basedOn w:val="949"/>
    <w:next w:val="949"/>
    <w:link w:val="949"/>
    <w:semiHidden/>
    <w:pPr>
      <w:ind w:left="1260"/>
      <w:jc w:val="left"/>
    </w:pPr>
  </w:style>
  <w:style w:type="paragraph" w:styleId="976">
    <w:name w:val="文档结构图"/>
    <w:basedOn w:val="949"/>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49"/>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49"/>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49"/>
    <w:next w:val="982"/>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49"/>
    <w:next w:val="984"/>
    <w:link w:val="985"/>
    <w:pPr>
      <w:ind w:firstLine="645"/>
    </w:pPr>
    <w:rPr>
      <w:rFonts w:ascii="楷体_GB2312" w:eastAsia="楷体_GB2312"/>
      <w:sz w:val="32"/>
      <w:szCs w:val="32"/>
    </w:rPr>
  </w:style>
  <w:style w:type="character" w:styleId="985">
    <w:name w:val="正文文本缩进 Char"/>
    <w:next w:val="985"/>
    <w:link w:val="984"/>
    <w:rPr>
      <w:rFonts w:ascii="楷体_GB2312" w:hAnsi="Times New Roman" w:eastAsia="楷体_GB2312" w:cs="Times New Roman"/>
      <w:sz w:val="32"/>
      <w:szCs w:val="32"/>
    </w:rPr>
  </w:style>
  <w:style w:type="paragraph" w:styleId="986">
    <w:name w:val="列表 2"/>
    <w:basedOn w:val="949"/>
    <w:next w:val="986"/>
    <w:link w:val="949"/>
    <w:pPr>
      <w:ind w:left="100" w:hanging="200"/>
    </w:pPr>
  </w:style>
  <w:style w:type="paragraph" w:styleId="987">
    <w:name w:val="目录 5"/>
    <w:basedOn w:val="949"/>
    <w:next w:val="949"/>
    <w:link w:val="949"/>
    <w:semiHidden/>
    <w:pPr>
      <w:ind w:left="840"/>
      <w:jc w:val="left"/>
    </w:pPr>
  </w:style>
  <w:style w:type="paragraph" w:styleId="988">
    <w:name w:val="目录 3"/>
    <w:basedOn w:val="949"/>
    <w:next w:val="949"/>
    <w:link w:val="949"/>
    <w:semiHidden/>
    <w:pPr>
      <w:ind w:left="420"/>
      <w:jc w:val="left"/>
    </w:pPr>
    <w:rPr>
      <w:i/>
      <w:iCs/>
      <w:szCs w:val="24"/>
    </w:rPr>
  </w:style>
  <w:style w:type="paragraph" w:styleId="989">
    <w:name w:val="纯文本"/>
    <w:basedOn w:val="949"/>
    <w:next w:val="989"/>
    <w:link w:val="990"/>
    <w:rPr>
      <w:rFonts w:ascii="宋体" w:hAnsi="Courier New" w:cs="Courier New"/>
    </w:rPr>
  </w:style>
  <w:style w:type="character" w:styleId="990">
    <w:name w:val="纯文本 Char"/>
    <w:next w:val="990"/>
    <w:link w:val="989"/>
    <w:rPr>
      <w:rFonts w:ascii="宋体" w:hAnsi="Courier New" w:eastAsia="宋体" w:cs="Courier New"/>
      <w:szCs w:val="21"/>
    </w:rPr>
  </w:style>
  <w:style w:type="paragraph" w:styleId="991">
    <w:name w:val="目录 8"/>
    <w:basedOn w:val="949"/>
    <w:next w:val="949"/>
    <w:link w:val="949"/>
    <w:semiHidden/>
    <w:pPr>
      <w:ind w:left="1470"/>
      <w:jc w:val="left"/>
    </w:pPr>
  </w:style>
  <w:style w:type="paragraph" w:styleId="992">
    <w:name w:val="日期"/>
    <w:basedOn w:val="949"/>
    <w:next w:val="949"/>
    <w:link w:val="993"/>
    <w:rPr>
      <w:sz w:val="24"/>
      <w:szCs w:val="24"/>
    </w:rPr>
  </w:style>
  <w:style w:type="character" w:styleId="993">
    <w:name w:val="日期 Char"/>
    <w:next w:val="993"/>
    <w:link w:val="992"/>
    <w:rPr>
      <w:rFonts w:ascii="Times New Roman" w:hAnsi="Times New Roman" w:eastAsia="宋体" w:cs="Times New Roman"/>
      <w:sz w:val="24"/>
      <w:szCs w:val="24"/>
    </w:rPr>
  </w:style>
  <w:style w:type="paragraph" w:styleId="994">
    <w:name w:val="正文文本缩进 2"/>
    <w:basedOn w:val="949"/>
    <w:next w:val="994"/>
    <w:link w:val="995"/>
    <w:pPr>
      <w:ind w:left="630" w:firstLine="645"/>
    </w:pPr>
    <w:rPr>
      <w:rFonts w:ascii="Arial" w:hAnsi="Arial" w:eastAsia="仿宋_GB2312" w:cs="Arial"/>
      <w:sz w:val="32"/>
      <w:szCs w:val="32"/>
    </w:rPr>
  </w:style>
  <w:style w:type="character" w:styleId="995">
    <w:name w:val="正文文本缩进 2 Char"/>
    <w:next w:val="995"/>
    <w:link w:val="994"/>
    <w:rPr>
      <w:rFonts w:ascii="Arial" w:hAnsi="Arial" w:eastAsia="仿宋_GB2312" w:cs="Arial"/>
      <w:sz w:val="32"/>
      <w:szCs w:val="32"/>
    </w:rPr>
  </w:style>
  <w:style w:type="paragraph" w:styleId="996">
    <w:name w:val="批注框文本"/>
    <w:basedOn w:val="949"/>
    <w:next w:val="996"/>
    <w:link w:val="997"/>
    <w:semiHidden/>
    <w:rPr>
      <w:sz w:val="18"/>
      <w:szCs w:val="18"/>
    </w:rPr>
  </w:style>
  <w:style w:type="character" w:styleId="997">
    <w:name w:val="批注框文本 Char"/>
    <w:next w:val="997"/>
    <w:link w:val="996"/>
    <w:semiHidden/>
    <w:rPr>
      <w:rFonts w:ascii="Times New Roman" w:hAnsi="Times New Roman" w:eastAsia="宋体" w:cs="Times New Roman"/>
      <w:sz w:val="18"/>
      <w:szCs w:val="18"/>
    </w:rPr>
  </w:style>
  <w:style w:type="paragraph" w:styleId="998">
    <w:name w:val="页脚"/>
    <w:basedOn w:val="949"/>
    <w:next w:val="998"/>
    <w:link w:val="999"/>
    <w:uiPriority w:val="99"/>
    <w:pPr>
      <w:jc w:val="left"/>
      <w:tabs>
        <w:tab w:val="center" w:pos="4153" w:leader="none"/>
        <w:tab w:val="right" w:pos="8306" w:leader="none"/>
      </w:tabs>
    </w:pPr>
    <w:rPr>
      <w:sz w:val="18"/>
      <w:szCs w:val="18"/>
    </w:rPr>
  </w:style>
  <w:style w:type="character" w:styleId="999">
    <w:name w:val="页脚 Char"/>
    <w:next w:val="999"/>
    <w:link w:val="998"/>
    <w:uiPriority w:val="99"/>
    <w:rPr>
      <w:rFonts w:ascii="Times New Roman" w:hAnsi="Times New Roman" w:eastAsia="宋体" w:cs="Times New Roman"/>
      <w:sz w:val="18"/>
      <w:szCs w:val="18"/>
    </w:rPr>
  </w:style>
  <w:style w:type="paragraph" w:styleId="1000">
    <w:name w:val="页眉"/>
    <w:basedOn w:val="949"/>
    <w:next w:val="1000"/>
    <w:link w:val="1001"/>
    <w:pPr>
      <w:jc w:val="center"/>
      <w:tabs>
        <w:tab w:val="center" w:pos="4153" w:leader="none"/>
        <w:tab w:val="right" w:pos="8306" w:leader="none"/>
      </w:tabs>
      <w:pBdr>
        <w:bottom w:val="single" w:color="000000" w:sz="6" w:space="1"/>
      </w:pBdr>
    </w:pPr>
    <w:rPr>
      <w:sz w:val="18"/>
      <w:szCs w:val="18"/>
    </w:rPr>
  </w:style>
  <w:style w:type="character" w:styleId="1001">
    <w:name w:val="页眉 Char"/>
    <w:next w:val="1001"/>
    <w:link w:val="1000"/>
    <w:rPr>
      <w:rFonts w:ascii="Times New Roman" w:hAnsi="Times New Roman" w:eastAsia="宋体" w:cs="Times New Roman"/>
      <w:sz w:val="18"/>
      <w:szCs w:val="18"/>
    </w:rPr>
  </w:style>
  <w:style w:type="paragraph" w:styleId="1002">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3">
    <w:name w:val="目录 4"/>
    <w:basedOn w:val="949"/>
    <w:next w:val="949"/>
    <w:link w:val="949"/>
    <w:semiHidden/>
    <w:pPr>
      <w:ind w:left="630"/>
      <w:jc w:val="left"/>
    </w:pPr>
  </w:style>
  <w:style w:type="paragraph" w:styleId="1004">
    <w:name w:val="列表"/>
    <w:basedOn w:val="949"/>
    <w:next w:val="1004"/>
    <w:link w:val="949"/>
    <w:pPr>
      <w:ind w:left="200" w:hanging="200"/>
    </w:pPr>
  </w:style>
  <w:style w:type="paragraph" w:styleId="1005">
    <w:name w:val="目录 6"/>
    <w:basedOn w:val="949"/>
    <w:next w:val="949"/>
    <w:link w:val="949"/>
    <w:semiHidden/>
    <w:pPr>
      <w:ind w:left="1050"/>
      <w:jc w:val="left"/>
    </w:pPr>
  </w:style>
  <w:style w:type="paragraph" w:styleId="1006">
    <w:name w:val="正文文本缩进 3"/>
    <w:basedOn w:val="949"/>
    <w:next w:val="1006"/>
    <w:link w:val="1007"/>
    <w:pPr>
      <w:ind w:left="645" w:firstLine="645"/>
    </w:pPr>
    <w:rPr>
      <w:rFonts w:ascii="Arial" w:hAnsi="Arial" w:eastAsia="仿宋_GB2312" w:cs="Arial"/>
      <w:color w:val="ffff00"/>
      <w:sz w:val="32"/>
      <w:szCs w:val="32"/>
    </w:rPr>
  </w:style>
  <w:style w:type="character" w:styleId="1007">
    <w:name w:val="正文文本缩进 3 Char"/>
    <w:next w:val="1007"/>
    <w:link w:val="1006"/>
    <w:rPr>
      <w:rFonts w:ascii="Arial" w:hAnsi="Arial" w:eastAsia="仿宋_GB2312" w:cs="Arial"/>
      <w:color w:val="ffff00"/>
      <w:sz w:val="32"/>
      <w:szCs w:val="32"/>
    </w:rPr>
  </w:style>
  <w:style w:type="paragraph" w:styleId="1008">
    <w:name w:val="图表目录"/>
    <w:basedOn w:val="949"/>
    <w:next w:val="949"/>
    <w:link w:val="949"/>
    <w:semiHidden/>
    <w:pPr>
      <w:ind w:left="840" w:hanging="420"/>
    </w:pPr>
  </w:style>
  <w:style w:type="paragraph" w:styleId="1009">
    <w:name w:val="目录 2"/>
    <w:basedOn w:val="949"/>
    <w:next w:val="949"/>
    <w:link w:val="949"/>
    <w:semiHidden/>
    <w:pPr>
      <w:ind w:left="210"/>
      <w:jc w:val="left"/>
    </w:pPr>
    <w:rPr>
      <w:smallCaps/>
      <w:szCs w:val="24"/>
    </w:rPr>
  </w:style>
  <w:style w:type="paragraph" w:styleId="1010">
    <w:name w:val="目录 9"/>
    <w:basedOn w:val="949"/>
    <w:next w:val="949"/>
    <w:link w:val="949"/>
    <w:semiHidden/>
    <w:pPr>
      <w:ind w:left="1680"/>
      <w:jc w:val="left"/>
    </w:p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8"/>
    <w:next w:val="978"/>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4"/>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2"/>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6"/>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6"/>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6"/>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6"/>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10</cp:revision>
  <dcterms:created xsi:type="dcterms:W3CDTF">2023-03-16T02:16:00Z</dcterms:created>
  <dcterms:modified xsi:type="dcterms:W3CDTF">2026-05-20T04:04:13Z</dcterms:modified>
</cp:coreProperties>
</file>